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470BC9B4" w:rsidR="00603681" w:rsidRPr="002D41FC" w:rsidRDefault="00603681" w:rsidP="00832AF1">
      <w:pPr>
        <w:pStyle w:val="3GPPHeader"/>
        <w:spacing w:after="60"/>
        <w:rPr>
          <w:rFonts w:ascii="Times New Roman" w:hAnsi="Times New Roman"/>
          <w:szCs w:val="24"/>
          <w:lang w:val="en-US"/>
        </w:rPr>
      </w:pPr>
      <w:bookmarkStart w:id="0" w:name="_Hlk512852793"/>
      <w:r w:rsidRPr="002D41FC">
        <w:rPr>
          <w:rFonts w:ascii="Times New Roman" w:hAnsi="Times New Roman"/>
          <w:szCs w:val="24"/>
          <w:lang w:val="en-US"/>
        </w:rPr>
        <w:t>3GPP TSG-RAN WG</w:t>
      </w:r>
      <w:r w:rsidR="00095DD0" w:rsidRPr="002D41FC">
        <w:rPr>
          <w:rFonts w:ascii="Times New Roman" w:hAnsi="Times New Roman"/>
          <w:szCs w:val="24"/>
          <w:lang w:val="en-US"/>
        </w:rPr>
        <w:t>2</w:t>
      </w:r>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w:t>
      </w:r>
      <w:r w:rsidR="00C97106" w:rsidRPr="002231E6">
        <w:rPr>
          <w:rFonts w:ascii="Times New Roman" w:hAnsi="Times New Roman" w:hint="eastAsia"/>
          <w:szCs w:val="24"/>
          <w:lang w:val="en-US"/>
        </w:rPr>
        <w:t>6</w:t>
      </w:r>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r w:rsidR="000E7A7D" w:rsidRPr="002D41FC">
        <w:rPr>
          <w:rFonts w:ascii="Times New Roman" w:hAnsi="Times New Roman"/>
          <w:szCs w:val="24"/>
          <w:lang w:val="en-US"/>
        </w:rPr>
        <w:t>R2-</w:t>
      </w:r>
      <w:r w:rsidR="00D87C3B" w:rsidRPr="002D41FC">
        <w:rPr>
          <w:rFonts w:ascii="Times New Roman" w:hAnsi="Times New Roman"/>
          <w:szCs w:val="24"/>
          <w:lang w:val="en-US"/>
        </w:rPr>
        <w:t>2</w:t>
      </w:r>
      <w:r w:rsidR="00F26C9B">
        <w:rPr>
          <w:rFonts w:ascii="Times New Roman" w:hAnsi="Times New Roman"/>
          <w:szCs w:val="24"/>
          <w:lang w:val="en-US"/>
        </w:rPr>
        <w:t>40</w:t>
      </w:r>
      <w:r w:rsidR="002231E6" w:rsidRPr="002231E6">
        <w:rPr>
          <w:rFonts w:ascii="Times New Roman" w:hAnsi="Times New Roman" w:hint="eastAsia"/>
          <w:szCs w:val="24"/>
          <w:lang w:val="en-US"/>
        </w:rPr>
        <w:t>4932</w:t>
      </w:r>
    </w:p>
    <w:bookmarkEnd w:id="0"/>
    <w:p w14:paraId="3907AD69" w14:textId="77777777" w:rsidR="00C97106" w:rsidRPr="002D41FC" w:rsidRDefault="00C97106" w:rsidP="00C97106">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Fukuoka, Japan</w:t>
      </w:r>
      <w:r w:rsidRPr="002D41FC">
        <w:rPr>
          <w:rFonts w:eastAsia="Times New Roman"/>
          <w:b/>
          <w:sz w:val="24"/>
          <w:szCs w:val="24"/>
        </w:rPr>
        <w:t>,</w:t>
      </w:r>
      <w:bookmarkStart w:id="1" w:name="OLE_LINK11"/>
      <w:bookmarkStart w:id="2" w:name="OLE_LINK12"/>
      <w:r w:rsidRPr="002D41FC">
        <w:rPr>
          <w:rFonts w:eastAsia="Times New Roman"/>
          <w:b/>
          <w:sz w:val="24"/>
          <w:szCs w:val="24"/>
        </w:rPr>
        <w:t xml:space="preserve"> </w:t>
      </w:r>
      <w:r>
        <w:rPr>
          <w:rFonts w:eastAsia="Times New Roman"/>
          <w:b/>
          <w:sz w:val="24"/>
          <w:szCs w:val="24"/>
        </w:rPr>
        <w:t>20</w:t>
      </w:r>
      <w:r w:rsidRPr="002D41FC">
        <w:rPr>
          <w:rFonts w:eastAsia="Times New Roman"/>
          <w:b/>
          <w:sz w:val="24"/>
          <w:szCs w:val="24"/>
          <w:vertAlign w:val="superscript"/>
        </w:rPr>
        <w:t>th</w:t>
      </w:r>
      <w:r w:rsidRPr="002D41FC">
        <w:rPr>
          <w:rFonts w:eastAsia="Times New Roman"/>
          <w:b/>
          <w:sz w:val="24"/>
          <w:szCs w:val="24"/>
        </w:rPr>
        <w:t xml:space="preserve"> – </w:t>
      </w:r>
      <w:bookmarkEnd w:id="1"/>
      <w:bookmarkEnd w:id="2"/>
      <w:r>
        <w:rPr>
          <w:rFonts w:eastAsia="Times New Roman"/>
          <w:b/>
          <w:sz w:val="24"/>
          <w:szCs w:val="24"/>
        </w:rPr>
        <w:t>24</w:t>
      </w:r>
      <w:r w:rsidRPr="007360CB">
        <w:rPr>
          <w:rFonts w:eastAsia="Times New Roman"/>
          <w:b/>
          <w:sz w:val="24"/>
          <w:szCs w:val="24"/>
          <w:vertAlign w:val="superscript"/>
        </w:rPr>
        <w:t>th</w:t>
      </w:r>
      <w:r w:rsidRPr="002D41FC">
        <w:rPr>
          <w:rFonts w:eastAsia="Times New Roman"/>
          <w:b/>
          <w:sz w:val="24"/>
          <w:szCs w:val="24"/>
        </w:rPr>
        <w:t xml:space="preserve"> </w:t>
      </w:r>
      <w:r>
        <w:rPr>
          <w:rFonts w:eastAsia="Times New Roman"/>
          <w:b/>
          <w:sz w:val="24"/>
          <w:szCs w:val="24"/>
        </w:rPr>
        <w:t>May</w:t>
      </w:r>
      <w:r w:rsidRPr="002D41FC">
        <w:rPr>
          <w:rFonts w:eastAsia="Times New Roman"/>
          <w:b/>
          <w:sz w:val="24"/>
          <w:szCs w:val="24"/>
        </w:rPr>
        <w:t xml:space="preserve">, 2024                                         </w:t>
      </w:r>
    </w:p>
    <w:p w14:paraId="7BA3DCB5" w14:textId="77777777" w:rsidR="00603681" w:rsidRPr="00C97106" w:rsidRDefault="00603681" w:rsidP="00603681">
      <w:pPr>
        <w:pStyle w:val="3GPPHeader"/>
        <w:rPr>
          <w:rFonts w:ascii="Times New Roman" w:hAnsi="Times New Roman"/>
          <w:szCs w:val="24"/>
        </w:rPr>
      </w:pPr>
    </w:p>
    <w:p w14:paraId="585708CF" w14:textId="103FC1AD"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B83B75">
        <w:rPr>
          <w:rFonts w:ascii="Times New Roman" w:hAnsi="Times New Roman"/>
          <w:szCs w:val="24"/>
          <w:lang w:val="en-US"/>
        </w:rPr>
        <w:t>8.5.</w:t>
      </w:r>
      <w:r w:rsidR="00F26C9B">
        <w:rPr>
          <w:rFonts w:ascii="Times New Roman" w:hAnsi="Times New Roman"/>
          <w:szCs w:val="24"/>
          <w:lang w:val="en-US"/>
        </w:rPr>
        <w:t>4</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t>Spreadtrum Communications</w:t>
      </w:r>
    </w:p>
    <w:p w14:paraId="134151B4" w14:textId="2F0E7B78"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3" w:name="OLE_LINK6"/>
      <w:r w:rsidR="006734F0">
        <w:rPr>
          <w:rFonts w:ascii="Times New Roman" w:hAnsi="Times New Roman"/>
          <w:szCs w:val="24"/>
        </w:rPr>
        <w:t xml:space="preserve">Discussion on </w:t>
      </w:r>
      <w:bookmarkEnd w:id="3"/>
      <w:r w:rsidR="006C1C4E">
        <w:rPr>
          <w:rFonts w:ascii="Times New Roman" w:hAnsi="Times New Roman"/>
          <w:szCs w:val="24"/>
        </w:rPr>
        <w:t>adaptation of common signal/channel</w:t>
      </w:r>
      <w:r w:rsidR="00F26C9B">
        <w:rPr>
          <w:rFonts w:ascii="Times New Roman" w:hAnsi="Times New Roman"/>
          <w:szCs w:val="24"/>
        </w:rPr>
        <w:t xml:space="preserve"> transmissions</w:t>
      </w:r>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2B4E915F" w14:textId="77777777" w:rsidR="00B83B75" w:rsidRPr="000B6A3F" w:rsidRDefault="00B83B75" w:rsidP="00B83B75">
      <w:pPr>
        <w:pStyle w:val="a7"/>
        <w:ind w:left="0"/>
        <w:rPr>
          <w:rFonts w:ascii="Times New Roman" w:hAnsi="Times New Roman"/>
          <w:sz w:val="21"/>
          <w:szCs w:val="22"/>
          <w:lang w:eastAsia="en-US"/>
        </w:rPr>
      </w:pPr>
      <w:bookmarkStart w:id="4" w:name="OLE_LINK33"/>
      <w:r w:rsidRPr="000B6A3F">
        <w:rPr>
          <w:rFonts w:ascii="Times New Roman" w:hAnsi="Times New Roman"/>
          <w:sz w:val="21"/>
          <w:szCs w:val="22"/>
        </w:rPr>
        <w:t>Based on the outcome of RAN#102 meeting, the following objectives were agreed in the WID (RP-234065):</w:t>
      </w:r>
    </w:p>
    <w:tbl>
      <w:tblPr>
        <w:tblStyle w:val="af5"/>
        <w:tblW w:w="0" w:type="auto"/>
        <w:tblLook w:val="04A0" w:firstRow="1" w:lastRow="0" w:firstColumn="1" w:lastColumn="0" w:noHBand="0" w:noVBand="1"/>
      </w:tblPr>
      <w:tblGrid>
        <w:gridCol w:w="9629"/>
      </w:tblGrid>
      <w:tr w:rsidR="00B83B75" w14:paraId="32FA78A9" w14:textId="77777777" w:rsidTr="00D84E0D">
        <w:tc>
          <w:tcPr>
            <w:tcW w:w="9962" w:type="dxa"/>
            <w:tcBorders>
              <w:top w:val="single" w:sz="4" w:space="0" w:color="auto"/>
              <w:left w:val="single" w:sz="4" w:space="0" w:color="auto"/>
              <w:bottom w:val="single" w:sz="4" w:space="0" w:color="auto"/>
              <w:right w:val="single" w:sz="4" w:space="0" w:color="auto"/>
            </w:tcBorders>
            <w:hideMark/>
          </w:tcPr>
          <w:p w14:paraId="002BAD2D" w14:textId="77777777" w:rsidR="00B83B75" w:rsidRDefault="00B83B75" w:rsidP="00D84E0D">
            <w:pPr>
              <w:spacing w:before="60" w:after="60"/>
              <w:jc w:val="both"/>
            </w:pPr>
            <w:r>
              <w:t>The objectives of the work item are the following:</w:t>
            </w:r>
          </w:p>
          <w:p w14:paraId="4E39326F" w14:textId="77777777" w:rsidR="00B83B75" w:rsidRDefault="00B83B75" w:rsidP="00D84E0D">
            <w:pPr>
              <w:numPr>
                <w:ilvl w:val="0"/>
                <w:numId w:val="15"/>
              </w:numPr>
              <w:overflowPunct w:val="0"/>
              <w:autoSpaceDE w:val="0"/>
              <w:autoSpaceDN w:val="0"/>
              <w:adjustRightInd w:val="0"/>
              <w:spacing w:after="0" w:line="240" w:lineRule="auto"/>
              <w:jc w:val="both"/>
            </w:pPr>
            <w:r>
              <w:t xml:space="preserve">Specify adaptation of </w:t>
            </w:r>
            <w:bookmarkStart w:id="5" w:name="OLE_LINK21"/>
            <w:r>
              <w:t>common signal/channel transmissions</w:t>
            </w:r>
            <w:bookmarkEnd w:id="5"/>
            <w:r>
              <w:t>. [RAN1/2/3/4]</w:t>
            </w:r>
          </w:p>
          <w:p w14:paraId="0350BB86" w14:textId="77777777" w:rsidR="00B83B75" w:rsidRDefault="00B83B75" w:rsidP="00D84E0D">
            <w:pPr>
              <w:numPr>
                <w:ilvl w:val="1"/>
                <w:numId w:val="15"/>
              </w:numPr>
              <w:overflowPunct w:val="0"/>
              <w:autoSpaceDE w:val="0"/>
              <w:autoSpaceDN w:val="0"/>
              <w:adjustRightInd w:val="0"/>
              <w:spacing w:after="0" w:line="240" w:lineRule="auto"/>
              <w:jc w:val="both"/>
              <w:rPr>
                <w:lang w:val="en-US"/>
              </w:rPr>
            </w:pPr>
            <w:r>
              <w:rPr>
                <w:lang w:val="en-US"/>
              </w:rPr>
              <w:t xml:space="preserve">Adaptation of SSB in time domain, e.g. adapting periodicity </w:t>
            </w:r>
          </w:p>
          <w:p w14:paraId="4B36A612" w14:textId="77777777" w:rsidR="00B83B75" w:rsidRDefault="00B83B75" w:rsidP="00D84E0D">
            <w:pPr>
              <w:numPr>
                <w:ilvl w:val="1"/>
                <w:numId w:val="15"/>
              </w:numPr>
              <w:overflowPunct w:val="0"/>
              <w:autoSpaceDE w:val="0"/>
              <w:autoSpaceDN w:val="0"/>
              <w:adjustRightInd w:val="0"/>
              <w:spacing w:after="0" w:line="240" w:lineRule="auto"/>
              <w:jc w:val="both"/>
            </w:pPr>
            <w:r>
              <w:t>Adaptation of PRACH in time domain</w:t>
            </w:r>
          </w:p>
          <w:p w14:paraId="0A8DE8B2" w14:textId="77777777" w:rsidR="00B83B75" w:rsidRDefault="00B83B75" w:rsidP="00D84E0D">
            <w:pPr>
              <w:numPr>
                <w:ilvl w:val="1"/>
                <w:numId w:val="15"/>
              </w:numPr>
              <w:overflowPunct w:val="0"/>
              <w:autoSpaceDE w:val="0"/>
              <w:autoSpaceDN w:val="0"/>
              <w:adjustRightInd w:val="0"/>
              <w:spacing w:after="0" w:line="240" w:lineRule="auto"/>
              <w:jc w:val="both"/>
            </w:pPr>
            <w:r>
              <w:t>Study adaptation of PRACH in spatial domain, e.g. non-uniform PRACH resources per SSB, and specify if found beneficial</w:t>
            </w:r>
          </w:p>
          <w:p w14:paraId="0124AB37" w14:textId="77777777" w:rsidR="00B83B75" w:rsidRDefault="00B83B75" w:rsidP="00D84E0D">
            <w:pPr>
              <w:numPr>
                <w:ilvl w:val="2"/>
                <w:numId w:val="15"/>
              </w:numPr>
              <w:overflowPunct w:val="0"/>
              <w:autoSpaceDE w:val="0"/>
              <w:autoSpaceDN w:val="0"/>
              <w:adjustRightInd w:val="0"/>
              <w:spacing w:after="0" w:line="240" w:lineRule="auto"/>
              <w:jc w:val="both"/>
            </w:pPr>
            <w:r>
              <w:t>This study is to be done in 2Q’2024 only</w:t>
            </w:r>
          </w:p>
          <w:p w14:paraId="76C91972" w14:textId="77777777" w:rsidR="00B83B75" w:rsidRPr="00465F55" w:rsidRDefault="00B83B75" w:rsidP="00D84E0D">
            <w:pPr>
              <w:numPr>
                <w:ilvl w:val="1"/>
                <w:numId w:val="15"/>
              </w:numPr>
              <w:overflowPunct w:val="0"/>
              <w:autoSpaceDE w:val="0"/>
              <w:autoSpaceDN w:val="0"/>
              <w:adjustRightInd w:val="0"/>
              <w:spacing w:after="0" w:line="240" w:lineRule="auto"/>
              <w:jc w:val="both"/>
              <w:rPr>
                <w:highlight w:val="yellow"/>
              </w:rPr>
            </w:pPr>
            <w:r w:rsidRPr="00465F55">
              <w:rPr>
                <w:highlight w:val="yellow"/>
              </w:rPr>
              <w:t>Adaptation of paging occasions including confining the paging occasions in the time domain</w:t>
            </w:r>
          </w:p>
          <w:p w14:paraId="1BE21AA9" w14:textId="77777777" w:rsidR="00B83B75" w:rsidRPr="00465F55" w:rsidRDefault="00B83B75" w:rsidP="00D84E0D">
            <w:pPr>
              <w:numPr>
                <w:ilvl w:val="2"/>
                <w:numId w:val="15"/>
              </w:numPr>
              <w:overflowPunct w:val="0"/>
              <w:autoSpaceDE w:val="0"/>
              <w:autoSpaceDN w:val="0"/>
              <w:adjustRightInd w:val="0"/>
              <w:spacing w:after="0" w:line="240" w:lineRule="auto"/>
              <w:jc w:val="both"/>
              <w:rPr>
                <w:highlight w:val="yellow"/>
              </w:rPr>
            </w:pPr>
            <w:r w:rsidRPr="00465F55">
              <w:rPr>
                <w:highlight w:val="yellow"/>
              </w:rPr>
              <w:t>Note: there shall be no paging latency increase</w:t>
            </w:r>
          </w:p>
          <w:p w14:paraId="4C258828" w14:textId="77777777" w:rsidR="00B83B75" w:rsidRPr="00465F55" w:rsidRDefault="00B83B75" w:rsidP="00D84E0D">
            <w:pPr>
              <w:numPr>
                <w:ilvl w:val="1"/>
                <w:numId w:val="15"/>
              </w:numPr>
              <w:overflowPunct w:val="0"/>
              <w:autoSpaceDE w:val="0"/>
              <w:autoSpaceDN w:val="0"/>
              <w:adjustRightInd w:val="0"/>
              <w:spacing w:after="60" w:line="240" w:lineRule="auto"/>
              <w:jc w:val="both"/>
              <w:rPr>
                <w:highlight w:val="yellow"/>
              </w:rPr>
            </w:pPr>
            <w:r w:rsidRPr="00465F55">
              <w:rPr>
                <w:highlight w:val="yellow"/>
              </w:rPr>
              <w:t xml:space="preserve">Note: there shall be no negative impact to legacy UEs, unless significant benefits are shown </w:t>
            </w:r>
          </w:p>
          <w:p w14:paraId="56E53A4D" w14:textId="77777777" w:rsidR="00B83B75" w:rsidRDefault="00B83B75" w:rsidP="00D84E0D">
            <w:pPr>
              <w:numPr>
                <w:ilvl w:val="0"/>
                <w:numId w:val="15"/>
              </w:numPr>
              <w:overflowPunct w:val="0"/>
              <w:autoSpaceDE w:val="0"/>
              <w:autoSpaceDN w:val="0"/>
              <w:adjustRightInd w:val="0"/>
              <w:spacing w:after="120" w:line="240" w:lineRule="auto"/>
              <w:jc w:val="both"/>
            </w:pPr>
            <w:r>
              <w:t>Specify the corresponding core requirements, for the above features [RAN4].</w:t>
            </w:r>
          </w:p>
        </w:tc>
      </w:tr>
    </w:tbl>
    <w:p w14:paraId="741ABFE5" w14:textId="1397C413" w:rsidR="00FE201C" w:rsidRPr="00344127" w:rsidRDefault="00B83B75" w:rsidP="006825B9">
      <w:pPr>
        <w:spacing w:after="180" w:line="240" w:lineRule="auto"/>
        <w:rPr>
          <w:lang w:val="en-US"/>
        </w:rPr>
      </w:pPr>
      <w:r>
        <w:rPr>
          <w:rFonts w:hint="eastAsia"/>
          <w:lang w:val="en-US" w:eastAsia="zh-CN"/>
        </w:rPr>
        <w:t>In</w:t>
      </w:r>
      <w:r>
        <w:rPr>
          <w:lang w:val="en-US"/>
        </w:rPr>
        <w:t xml:space="preserve"> this contribution, we will discussion the issues related to</w:t>
      </w:r>
      <w:bookmarkEnd w:id="4"/>
      <w:r>
        <w:rPr>
          <w:lang w:val="en-US"/>
        </w:rPr>
        <w:t xml:space="preserve"> adaptation of </w:t>
      </w:r>
      <w:r w:rsidR="00051272" w:rsidRPr="00051272">
        <w:rPr>
          <w:lang w:val="en-US"/>
        </w:rPr>
        <w:t>including confining POs in the time domain</w:t>
      </w:r>
      <w:r w:rsidR="00F80EFC">
        <w:rPr>
          <w:lang w:val="en-US"/>
        </w:rPr>
        <w:t xml:space="preserve"> </w:t>
      </w:r>
      <w:r w:rsidR="00DD3CFC">
        <w:rPr>
          <w:lang w:val="en-US"/>
        </w:rPr>
        <w:t xml:space="preserve">and </w:t>
      </w:r>
      <w:r w:rsidR="001C73A0">
        <w:rPr>
          <w:lang w:val="en-US"/>
        </w:rPr>
        <w:t>provide our opinions</w:t>
      </w:r>
      <w:r w:rsidR="00EC24F3">
        <w:rPr>
          <w:lang w:val="en-US"/>
        </w:rPr>
        <w:t>.</w:t>
      </w:r>
    </w:p>
    <w:p w14:paraId="25759034" w14:textId="0474F986" w:rsidR="00265E5F" w:rsidRDefault="00235BB0" w:rsidP="00F26C9B">
      <w:pPr>
        <w:pStyle w:val="1"/>
        <w:rPr>
          <w:rFonts w:ascii="Times New Roman" w:hAnsi="Times New Roman" w:cs="Times New Roman"/>
        </w:rPr>
      </w:pPr>
      <w:r>
        <w:rPr>
          <w:rFonts w:ascii="Times New Roman" w:hAnsi="Times New Roman" w:cs="Times New Roman"/>
        </w:rPr>
        <w:t>A</w:t>
      </w:r>
      <w:r w:rsidR="0027708A">
        <w:rPr>
          <w:rFonts w:ascii="Times New Roman" w:hAnsi="Times New Roman" w:cs="Times New Roman"/>
        </w:rPr>
        <w:t xml:space="preserve">daptation of </w:t>
      </w:r>
      <w:r w:rsidR="00F26C9B" w:rsidRPr="00F26C9B">
        <w:rPr>
          <w:rFonts w:ascii="Times New Roman" w:hAnsi="Times New Roman" w:cs="Times New Roman"/>
        </w:rPr>
        <w:t>common signal/channel transmissions</w:t>
      </w:r>
    </w:p>
    <w:p w14:paraId="16952DDF" w14:textId="3780784C" w:rsidR="00CA393D" w:rsidRPr="00963353" w:rsidRDefault="00CA393D" w:rsidP="00963353">
      <w:pPr>
        <w:pStyle w:val="3"/>
        <w:widowControl w:val="0"/>
        <w:spacing w:line="276" w:lineRule="auto"/>
        <w:textAlignment w:val="auto"/>
      </w:pPr>
      <w:r>
        <w:rPr>
          <w:rFonts w:ascii="Times New Roman" w:eastAsia="Arial" w:hAnsi="Times New Roman" w:cs="Times New Roman"/>
          <w:b/>
          <w:sz w:val="24"/>
          <w:szCs w:val="20"/>
        </w:rPr>
        <w:t xml:space="preserve">2.1 </w:t>
      </w:r>
      <w:r w:rsidR="0011435E">
        <w:rPr>
          <w:rFonts w:ascii="Times New Roman" w:eastAsia="Arial" w:hAnsi="Times New Roman" w:cs="Times New Roman"/>
          <w:b/>
          <w:sz w:val="24"/>
          <w:szCs w:val="20"/>
        </w:rPr>
        <w:t>The</w:t>
      </w:r>
      <w:r>
        <w:rPr>
          <w:rFonts w:ascii="Times New Roman" w:eastAsia="Arial" w:hAnsi="Times New Roman" w:cs="Times New Roman"/>
          <w:b/>
          <w:sz w:val="24"/>
          <w:szCs w:val="20"/>
        </w:rPr>
        <w:t xml:space="preserve"> adaptation mechanism</w:t>
      </w:r>
    </w:p>
    <w:p w14:paraId="5363DC35" w14:textId="77777777" w:rsidR="00531477" w:rsidRPr="002231E6" w:rsidRDefault="00531477" w:rsidP="00531477">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bookmarkStart w:id="6" w:name="OLE_LINK23"/>
      <w:bookmarkStart w:id="7" w:name="OLE_LINK22"/>
      <w:r w:rsidRPr="002231E6">
        <w:rPr>
          <w:rFonts w:ascii="Times New Roman" w:hAnsi="Times New Roman"/>
          <w:b/>
          <w:bCs/>
          <w:lang w:val="en-US"/>
        </w:rPr>
        <w:t>Agreements on paging adaptation:</w:t>
      </w:r>
    </w:p>
    <w:p w14:paraId="3903D1D8" w14:textId="77777777" w:rsidR="00531477" w:rsidRPr="002231E6" w:rsidRDefault="00531477" w:rsidP="00531477">
      <w:pPr>
        <w:pStyle w:val="Doc-text2"/>
        <w:numPr>
          <w:ilvl w:val="0"/>
          <w:numId w:val="16"/>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2231E6">
        <w:rPr>
          <w:rFonts w:ascii="Times New Roman" w:hAnsi="Times New Roman"/>
        </w:rPr>
        <w:t>From the UE point of view, UE will monitor one PEI/PO every paging DRX cycle, i.e. the UE doesn’t skip PO in paging DRX cycle.</w:t>
      </w:r>
    </w:p>
    <w:p w14:paraId="62961738" w14:textId="77777777" w:rsidR="00531477" w:rsidRPr="002231E6" w:rsidRDefault="00531477" w:rsidP="00531477">
      <w:pPr>
        <w:pStyle w:val="Doc-text2"/>
        <w:numPr>
          <w:ilvl w:val="0"/>
          <w:numId w:val="16"/>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2231E6">
        <w:rPr>
          <w:rFonts w:ascii="Times New Roman" w:hAnsi="Times New Roman"/>
        </w:rPr>
        <w:t>For adaptation of paging occasions in time domain, RAN2 to study a) bundle paging frames and b) extend the values of N to have increased interval between PFs (e.g. T/64, T/128 ...) and compensating decrease in number of PFs by increasing POs per PF.</w:t>
      </w:r>
    </w:p>
    <w:p w14:paraId="3305B1AF" w14:textId="77777777" w:rsidR="00531477" w:rsidRPr="002231E6" w:rsidRDefault="00531477" w:rsidP="00531477">
      <w:pPr>
        <w:pStyle w:val="Doc-text2"/>
        <w:numPr>
          <w:ilvl w:val="0"/>
          <w:numId w:val="16"/>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2231E6">
        <w:rPr>
          <w:rFonts w:ascii="Times New Roman" w:hAnsi="Times New Roman"/>
          <w:lang w:val="en-US"/>
        </w:rPr>
        <w:t>For Paging adaptation, R2 discusses the following options on compatibility of legacy RRC_IDLE/RRC_INACTIVE UE:</w:t>
      </w:r>
    </w:p>
    <w:p w14:paraId="7C7E6774" w14:textId="77777777" w:rsidR="00531477" w:rsidRPr="002231E6" w:rsidRDefault="00531477" w:rsidP="00531477">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lang w:val="en-US"/>
        </w:rPr>
      </w:pPr>
      <w:r w:rsidRPr="002231E6">
        <w:rPr>
          <w:rFonts w:ascii="Times New Roman" w:hAnsi="Times New Roman"/>
          <w:lang w:val="en-US"/>
        </w:rPr>
        <w:t xml:space="preserve"> </w:t>
      </w:r>
      <w:r w:rsidRPr="002231E6">
        <w:rPr>
          <w:rFonts w:ascii="Times New Roman" w:hAnsi="Times New Roman"/>
          <w:lang w:val="en-US"/>
        </w:rPr>
        <w:tab/>
        <w:t>- Option 1: Prevent the access of legacy UE via barring;</w:t>
      </w:r>
    </w:p>
    <w:p w14:paraId="1853C807" w14:textId="77777777" w:rsidR="00531477" w:rsidRPr="002231E6" w:rsidRDefault="00531477" w:rsidP="00531477">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2231E6">
        <w:rPr>
          <w:rFonts w:ascii="Times New Roman" w:hAnsi="Times New Roman"/>
          <w:lang w:val="en-US"/>
        </w:rPr>
        <w:t xml:space="preserve"> </w:t>
      </w:r>
      <w:r w:rsidRPr="002231E6">
        <w:rPr>
          <w:rFonts w:ascii="Times New Roman" w:hAnsi="Times New Roman"/>
          <w:lang w:val="en-US"/>
        </w:rPr>
        <w:tab/>
        <w:t>- Option 2: Separate paging resources for legacy UEs and Rel-19 NES UEs (assuming there are legacy UEs)</w:t>
      </w:r>
    </w:p>
    <w:p w14:paraId="23033A97" w14:textId="6B1EFF05" w:rsidR="00C97106" w:rsidRDefault="00C97106" w:rsidP="006C1C4E">
      <w:pPr>
        <w:jc w:val="both"/>
        <w:rPr>
          <w:lang w:val="en-US" w:eastAsia="zh-CN"/>
        </w:rPr>
      </w:pPr>
      <w:r>
        <w:rPr>
          <w:rFonts w:hint="eastAsia"/>
          <w:lang w:val="en-US" w:eastAsia="zh-CN"/>
        </w:rPr>
        <w:t>F</w:t>
      </w:r>
      <w:r>
        <w:rPr>
          <w:lang w:val="en-US" w:eastAsia="zh-CN"/>
        </w:rPr>
        <w:t>or paging adaptation, RAN2 agreed to study 2 options</w:t>
      </w:r>
      <w:r w:rsidR="00EB3AD8">
        <w:rPr>
          <w:lang w:val="en-US" w:eastAsia="zh-CN"/>
        </w:rPr>
        <w:t xml:space="preserve"> [1]</w:t>
      </w:r>
      <w:r>
        <w:rPr>
          <w:lang w:val="en-US" w:eastAsia="zh-CN"/>
        </w:rPr>
        <w:t xml:space="preserve">: </w:t>
      </w:r>
    </w:p>
    <w:p w14:paraId="1C5E89E6" w14:textId="3A2D1237" w:rsidR="00C97106" w:rsidRDefault="00C97106" w:rsidP="006C1C4E">
      <w:pPr>
        <w:jc w:val="both"/>
        <w:rPr>
          <w:lang w:val="en-US" w:eastAsia="zh-CN"/>
        </w:rPr>
      </w:pPr>
      <w:r>
        <w:rPr>
          <w:lang w:val="en-US" w:eastAsia="zh-CN"/>
        </w:rPr>
        <w:t xml:space="preserve">a) </w:t>
      </w:r>
      <w:r w:rsidR="00BF7529">
        <w:rPr>
          <w:lang w:val="en-US" w:eastAsia="zh-CN"/>
        </w:rPr>
        <w:t>Bundle</w:t>
      </w:r>
      <w:r>
        <w:rPr>
          <w:lang w:val="en-US" w:eastAsia="zh-CN"/>
        </w:rPr>
        <w:t xml:space="preserve"> paging frames.</w:t>
      </w:r>
    </w:p>
    <w:p w14:paraId="619054DA" w14:textId="7D426F6D" w:rsidR="00531477" w:rsidRDefault="00C97106" w:rsidP="006C1C4E">
      <w:pPr>
        <w:jc w:val="both"/>
        <w:rPr>
          <w:lang w:val="en-US" w:eastAsia="zh-CN"/>
        </w:rPr>
      </w:pPr>
      <w:r w:rsidRPr="00C97106">
        <w:rPr>
          <w:lang w:val="en-US" w:eastAsia="zh-CN"/>
        </w:rPr>
        <w:t xml:space="preserve">b) </w:t>
      </w:r>
      <w:r w:rsidR="00BF7529" w:rsidRPr="00C97106">
        <w:rPr>
          <w:lang w:val="en-US" w:eastAsia="zh-CN"/>
        </w:rPr>
        <w:t>Extend</w:t>
      </w:r>
      <w:r w:rsidRPr="00C97106">
        <w:rPr>
          <w:lang w:val="en-US" w:eastAsia="zh-CN"/>
        </w:rPr>
        <w:t xml:space="preserve"> the values of N to have increased interval between PFs (e.g. T/64, T/128 ...) and compensating decrease in number of PFs by increasing POs per PF.</w:t>
      </w:r>
    </w:p>
    <w:p w14:paraId="0E1E4928" w14:textId="00DE59B1" w:rsidR="00C97106" w:rsidRDefault="00C97106" w:rsidP="006C1C4E">
      <w:pPr>
        <w:jc w:val="both"/>
        <w:rPr>
          <w:lang w:val="en-US" w:eastAsia="zh-CN"/>
        </w:rPr>
      </w:pPr>
      <w:r>
        <w:rPr>
          <w:lang w:val="en-US" w:eastAsia="zh-CN"/>
        </w:rPr>
        <w:t>For option a, it can be realized by modifying the PF/PO calculation formula</w:t>
      </w:r>
      <w:r w:rsidR="00BF7529">
        <w:rPr>
          <w:lang w:val="en-US" w:eastAsia="zh-CN"/>
        </w:rPr>
        <w:t xml:space="preserve"> to map UEs to concentrated PFs</w:t>
      </w:r>
      <w:r>
        <w:rPr>
          <w:lang w:val="en-US" w:eastAsia="zh-CN"/>
        </w:rPr>
        <w:t xml:space="preserve">. </w:t>
      </w:r>
      <w:r w:rsidR="001E6A44">
        <w:rPr>
          <w:lang w:val="en-US" w:eastAsia="zh-CN"/>
        </w:rPr>
        <w:t>Or</w:t>
      </w:r>
      <w:r w:rsidR="007B0F47">
        <w:rPr>
          <w:lang w:val="en-US" w:eastAsia="zh-CN"/>
        </w:rPr>
        <w:t xml:space="preserve"> we can treat PF in the formula as PF subsets (a set of PF)</w:t>
      </w:r>
      <w:r w:rsidR="001E6A44">
        <w:rPr>
          <w:lang w:val="en-US" w:eastAsia="zh-CN"/>
        </w:rPr>
        <w:t xml:space="preserve">. </w:t>
      </w:r>
      <w:r w:rsidR="00BF7529">
        <w:rPr>
          <w:lang w:val="en-US" w:eastAsia="zh-CN"/>
        </w:rPr>
        <w:t xml:space="preserve">This option provide network flexibility to map serval Rel-19 UEs to bundling PF. And this option will not increase paging latency </w:t>
      </w:r>
      <w:r w:rsidR="001E6A44">
        <w:rPr>
          <w:lang w:val="en-US" w:eastAsia="zh-CN"/>
        </w:rPr>
        <w:t>because it not change the paging cycle.</w:t>
      </w:r>
    </w:p>
    <w:p w14:paraId="78342394" w14:textId="667F2A44" w:rsidR="00CA393D" w:rsidRDefault="00CA393D" w:rsidP="006C1C4E">
      <w:pPr>
        <w:jc w:val="both"/>
        <w:rPr>
          <w:lang w:val="en-US" w:eastAsia="zh-CN"/>
        </w:rPr>
      </w:pPr>
      <w:r>
        <w:rPr>
          <w:lang w:val="en-US" w:eastAsia="zh-CN"/>
        </w:rPr>
        <w:lastRenderedPageBreak/>
        <w:t xml:space="preserve">For option b, it can be realized by extend N and Ns value. But </w:t>
      </w:r>
      <w:r w:rsidR="00142B05">
        <w:rPr>
          <w:lang w:val="en-US" w:eastAsia="zh-CN"/>
        </w:rPr>
        <w:t xml:space="preserve">paging </w:t>
      </w:r>
      <w:r w:rsidR="00142B05" w:rsidRPr="00142B05">
        <w:rPr>
          <w:lang w:val="en-US" w:eastAsia="zh-CN"/>
        </w:rPr>
        <w:t>latency may increase because the length of the paging frame would be longer with more monitoring occasions and possibly larger paging group which increases paging collision probability.</w:t>
      </w:r>
      <w:r w:rsidR="00142B05">
        <w:rPr>
          <w:lang w:val="en-US" w:eastAsia="zh-CN"/>
        </w:rPr>
        <w:t xml:space="preserve"> </w:t>
      </w:r>
      <w:r>
        <w:rPr>
          <w:lang w:val="en-US" w:eastAsia="zh-CN"/>
        </w:rPr>
        <w:t>So comparing the two options</w:t>
      </w:r>
      <w:r w:rsidR="00EB3AD8">
        <w:rPr>
          <w:lang w:val="en-US" w:eastAsia="zh-CN"/>
        </w:rPr>
        <w:t xml:space="preserve"> pros and cons,</w:t>
      </w:r>
      <w:r>
        <w:rPr>
          <w:lang w:val="en-US" w:eastAsia="zh-CN"/>
        </w:rPr>
        <w:t xml:space="preserve"> we slightly prefer option 1. </w:t>
      </w:r>
    </w:p>
    <w:p w14:paraId="55BC41C0" w14:textId="1AC0CCE5" w:rsidR="00CA393D" w:rsidRPr="00963353" w:rsidRDefault="00CA393D" w:rsidP="006C1C4E">
      <w:pPr>
        <w:jc w:val="both"/>
        <w:rPr>
          <w:b/>
          <w:lang w:val="en-US" w:eastAsia="zh-CN"/>
        </w:rPr>
      </w:pPr>
      <w:bookmarkStart w:id="8" w:name="OLE_LINK3"/>
      <w:bookmarkStart w:id="9" w:name="OLE_LINK4"/>
      <w:r w:rsidRPr="00963353">
        <w:rPr>
          <w:b/>
          <w:lang w:val="en-US" w:eastAsia="zh-CN"/>
        </w:rPr>
        <w:t xml:space="preserve">Proposal 1: </w:t>
      </w:r>
      <w:r w:rsidRPr="00963353">
        <w:rPr>
          <w:b/>
        </w:rPr>
        <w:t>For adaptation of paging occasions in time domain, bundle paging frames</w:t>
      </w:r>
      <w:r w:rsidR="008A1063">
        <w:rPr>
          <w:b/>
        </w:rPr>
        <w:t xml:space="preserve"> </w:t>
      </w:r>
      <w:r w:rsidRPr="00963353">
        <w:rPr>
          <w:b/>
        </w:rPr>
        <w:t>is prefer</w:t>
      </w:r>
      <w:r w:rsidR="008A1063">
        <w:rPr>
          <w:b/>
        </w:rPr>
        <w:t>red</w:t>
      </w:r>
      <w:r w:rsidRPr="00963353">
        <w:rPr>
          <w:b/>
        </w:rPr>
        <w:t xml:space="preserve">. </w:t>
      </w:r>
    </w:p>
    <w:bookmarkEnd w:id="8"/>
    <w:bookmarkEnd w:id="9"/>
    <w:p w14:paraId="5A8A4553" w14:textId="052DBCBF" w:rsidR="00CA393D" w:rsidRPr="007C4439" w:rsidRDefault="00CA393D" w:rsidP="00CA393D">
      <w:pPr>
        <w:pStyle w:val="3"/>
        <w:widowControl w:val="0"/>
        <w:spacing w:line="276" w:lineRule="auto"/>
        <w:textAlignment w:val="auto"/>
      </w:pPr>
      <w:r>
        <w:rPr>
          <w:rFonts w:ascii="Times New Roman" w:eastAsia="Arial" w:hAnsi="Times New Roman" w:cs="Times New Roman"/>
          <w:b/>
          <w:sz w:val="24"/>
          <w:szCs w:val="20"/>
        </w:rPr>
        <w:t>2.2 The impact to legacy UE</w:t>
      </w:r>
    </w:p>
    <w:p w14:paraId="3CF50D03" w14:textId="4163BB86" w:rsidR="00201518" w:rsidRPr="003F5DEE" w:rsidRDefault="00201518" w:rsidP="0020151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F5DEE">
        <w:rPr>
          <w:rFonts w:ascii="Times New Roman" w:eastAsiaTheme="minorEastAsia" w:hAnsi="Times New Roman"/>
          <w:highlight w:val="green"/>
          <w:lang w:val="en-US" w:eastAsia="zh-CN"/>
        </w:rPr>
        <w:t>Agreement</w:t>
      </w:r>
      <w:r w:rsidRPr="003F5DEE">
        <w:rPr>
          <w:rFonts w:ascii="Times New Roman" w:eastAsiaTheme="minorEastAsia" w:hAnsi="Times New Roman"/>
          <w:highlight w:val="green"/>
          <w:lang w:val="en-US" w:eastAsia="zh-CN"/>
        </w:rPr>
        <w:t>：</w:t>
      </w:r>
    </w:p>
    <w:p w14:paraId="1BD50D42" w14:textId="50753EBF" w:rsidR="00CA393D" w:rsidRPr="003F5DEE" w:rsidRDefault="00CA393D" w:rsidP="00CA393D">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3F5DEE">
        <w:rPr>
          <w:rFonts w:ascii="Times New Roman" w:hAnsi="Times New Roman"/>
          <w:lang w:val="en-US"/>
        </w:rPr>
        <w:t>For Paging adaptation, R2 discusses the following options on compatibility of legacy RRC_IDLE/RRC_INACTIVE UE:</w:t>
      </w:r>
    </w:p>
    <w:p w14:paraId="576A5C4A" w14:textId="77777777" w:rsidR="00CA393D" w:rsidRPr="003F5DEE" w:rsidRDefault="00CA393D" w:rsidP="00CA393D">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lang w:val="en-US"/>
        </w:rPr>
      </w:pPr>
      <w:r w:rsidRPr="003F5DEE">
        <w:rPr>
          <w:rFonts w:ascii="Times New Roman" w:hAnsi="Times New Roman"/>
          <w:lang w:val="en-US"/>
        </w:rPr>
        <w:t xml:space="preserve"> </w:t>
      </w:r>
      <w:r w:rsidRPr="003F5DEE">
        <w:rPr>
          <w:rFonts w:ascii="Times New Roman" w:hAnsi="Times New Roman"/>
          <w:lang w:val="en-US"/>
        </w:rPr>
        <w:tab/>
        <w:t>- Option 1: Prevent the access of legacy UE via barring;</w:t>
      </w:r>
    </w:p>
    <w:p w14:paraId="26636F62" w14:textId="77777777" w:rsidR="00CA393D" w:rsidRPr="003F5DEE" w:rsidRDefault="00CA393D" w:rsidP="00CA393D">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F5DEE">
        <w:rPr>
          <w:rFonts w:ascii="Times New Roman" w:hAnsi="Times New Roman"/>
          <w:lang w:val="en-US"/>
        </w:rPr>
        <w:t xml:space="preserve"> </w:t>
      </w:r>
      <w:r w:rsidRPr="003F5DEE">
        <w:rPr>
          <w:rFonts w:ascii="Times New Roman" w:hAnsi="Times New Roman"/>
          <w:lang w:val="en-US"/>
        </w:rPr>
        <w:tab/>
        <w:t xml:space="preserve">- Option 2: </w:t>
      </w:r>
      <w:bookmarkStart w:id="10" w:name="OLE_LINK5"/>
      <w:r w:rsidRPr="003F5DEE">
        <w:rPr>
          <w:rFonts w:ascii="Times New Roman" w:hAnsi="Times New Roman"/>
          <w:lang w:val="en-US"/>
        </w:rPr>
        <w:t>Separate paging resources for legacy UEs and Rel-19 NES UEs</w:t>
      </w:r>
      <w:bookmarkEnd w:id="10"/>
      <w:r w:rsidRPr="003F5DEE">
        <w:rPr>
          <w:rFonts w:ascii="Times New Roman" w:hAnsi="Times New Roman"/>
          <w:lang w:val="en-US"/>
        </w:rPr>
        <w:t xml:space="preserve"> (assuming there are legacy UEs)</w:t>
      </w:r>
    </w:p>
    <w:p w14:paraId="2BD047B4" w14:textId="77777777" w:rsidR="00792E22" w:rsidRDefault="00CA393D" w:rsidP="006C1C4E">
      <w:pPr>
        <w:jc w:val="both"/>
        <w:rPr>
          <w:lang w:val="en-US" w:eastAsia="zh-CN"/>
        </w:rPr>
      </w:pPr>
      <w:r>
        <w:rPr>
          <w:rFonts w:hint="eastAsia"/>
          <w:lang w:val="en-US" w:eastAsia="zh-CN"/>
        </w:rPr>
        <w:t>I</w:t>
      </w:r>
      <w:r>
        <w:rPr>
          <w:lang w:val="en-US" w:eastAsia="zh-CN"/>
        </w:rPr>
        <w:t xml:space="preserve">n last RAN2 meeting, we discussed the issue of the impact to legacy RRC_IDLE/INACTIVE UE. </w:t>
      </w:r>
    </w:p>
    <w:p w14:paraId="1BF9E159" w14:textId="79A7F6D9" w:rsidR="00C97106" w:rsidRDefault="00792E22">
      <w:pPr>
        <w:jc w:val="both"/>
        <w:rPr>
          <w:lang w:val="en-US" w:eastAsia="zh-CN"/>
        </w:rPr>
      </w:pPr>
      <w:r>
        <w:rPr>
          <w:lang w:val="en-US" w:eastAsia="zh-CN"/>
        </w:rPr>
        <w:t>The o</w:t>
      </w:r>
      <w:r w:rsidR="00CA393D">
        <w:rPr>
          <w:lang w:val="en-US" w:eastAsia="zh-CN"/>
        </w:rPr>
        <w:t>ption 1</w:t>
      </w:r>
      <w:r>
        <w:rPr>
          <w:lang w:val="en-US" w:eastAsia="zh-CN"/>
        </w:rPr>
        <w:t xml:space="preserve"> can prevent the access of legacy UE via barring. This solution can solve the problem once and for all. But </w:t>
      </w:r>
      <w:r w:rsidRPr="00792E22">
        <w:rPr>
          <w:lang w:val="en-US" w:eastAsia="zh-CN"/>
        </w:rPr>
        <w:t>this solution requires the network to be deployed in heterogeneous sce</w:t>
      </w:r>
      <w:r w:rsidR="00271F03">
        <w:rPr>
          <w:lang w:val="en-US" w:eastAsia="zh-CN"/>
        </w:rPr>
        <w:t xml:space="preserve">narios, that is, the NES cell </w:t>
      </w:r>
      <w:r w:rsidR="00271F03">
        <w:rPr>
          <w:rFonts w:hint="eastAsia"/>
          <w:lang w:val="en-US" w:eastAsia="zh-CN"/>
        </w:rPr>
        <w:t>nee</w:t>
      </w:r>
      <w:r w:rsidR="00271F03">
        <w:rPr>
          <w:lang w:val="en-US" w:eastAsia="zh-CN"/>
        </w:rPr>
        <w:t>ds</w:t>
      </w:r>
      <w:r w:rsidRPr="00792E22">
        <w:rPr>
          <w:lang w:val="en-US" w:eastAsia="zh-CN"/>
        </w:rPr>
        <w:t xml:space="preserve"> within the coverage of the macro</w:t>
      </w:r>
      <w:r>
        <w:rPr>
          <w:lang w:val="en-US" w:eastAsia="zh-CN"/>
        </w:rPr>
        <w:t xml:space="preserve"> base</w:t>
      </w:r>
      <w:r w:rsidRPr="00792E22">
        <w:rPr>
          <w:lang w:val="en-US" w:eastAsia="zh-CN"/>
        </w:rPr>
        <w:t xml:space="preserve"> station.</w:t>
      </w:r>
      <w:r>
        <w:rPr>
          <w:lang w:val="en-US" w:eastAsia="zh-CN"/>
        </w:rPr>
        <w:t xml:space="preserve"> </w:t>
      </w:r>
      <w:r w:rsidR="00271F03">
        <w:rPr>
          <w:lang w:val="en-US" w:eastAsia="zh-CN"/>
        </w:rPr>
        <w:t xml:space="preserve">Otherwise, it will cause coverage holes for </w:t>
      </w:r>
      <w:r w:rsidR="00921341">
        <w:rPr>
          <w:lang w:val="en-US" w:eastAsia="zh-CN"/>
        </w:rPr>
        <w:t>l</w:t>
      </w:r>
      <w:r w:rsidR="00271F03">
        <w:rPr>
          <w:lang w:val="en-US" w:eastAsia="zh-CN"/>
        </w:rPr>
        <w:t xml:space="preserve">egacy UE. </w:t>
      </w:r>
      <w:r w:rsidR="00921341" w:rsidRPr="00921341">
        <w:rPr>
          <w:lang w:val="en-US" w:eastAsia="zh-CN"/>
        </w:rPr>
        <w:t xml:space="preserve">In particular, if the legacy UE initiates an emergency call within the coverage of </w:t>
      </w:r>
      <w:r w:rsidR="00320ED5">
        <w:rPr>
          <w:lang w:val="en-US" w:eastAsia="zh-CN"/>
        </w:rPr>
        <w:t xml:space="preserve">a </w:t>
      </w:r>
      <w:r w:rsidR="00921341" w:rsidRPr="00921341">
        <w:rPr>
          <w:lang w:val="en-US" w:eastAsia="zh-CN"/>
        </w:rPr>
        <w:t>NES cell, and if the NES cell is prohibited from accessing, the UE will not be able to access the network, which may be unacceptable.</w:t>
      </w:r>
      <w:r w:rsidR="00320ED5">
        <w:rPr>
          <w:lang w:val="en-US" w:eastAsia="zh-CN"/>
        </w:rPr>
        <w:t xml:space="preserve"> But t</w:t>
      </w:r>
      <w:r w:rsidR="00921341" w:rsidRPr="00921341">
        <w:rPr>
          <w:lang w:val="en-US" w:eastAsia="zh-CN"/>
        </w:rPr>
        <w:t xml:space="preserve">his solution can achieve better network energy-saving gains, because </w:t>
      </w:r>
      <w:r w:rsidR="00921341">
        <w:rPr>
          <w:lang w:val="en-US" w:eastAsia="zh-CN"/>
        </w:rPr>
        <w:t>NES cell does not allow l</w:t>
      </w:r>
      <w:r w:rsidR="00921341" w:rsidRPr="00921341">
        <w:rPr>
          <w:lang w:val="en-US" w:eastAsia="zh-CN"/>
        </w:rPr>
        <w:t xml:space="preserve">egacy UE access, so the NES cell does not need to support the </w:t>
      </w:r>
      <w:r w:rsidR="00921341">
        <w:rPr>
          <w:lang w:val="en-US" w:eastAsia="zh-CN"/>
        </w:rPr>
        <w:t>uniformly PF configuration of l</w:t>
      </w:r>
      <w:r w:rsidR="00921341" w:rsidRPr="00921341">
        <w:rPr>
          <w:lang w:val="en-US" w:eastAsia="zh-CN"/>
        </w:rPr>
        <w:t xml:space="preserve">egacy UE, </w:t>
      </w:r>
      <w:r w:rsidR="00921341">
        <w:rPr>
          <w:lang w:val="en-US" w:eastAsia="zh-CN"/>
        </w:rPr>
        <w:t>and the NES cell can sleep as long as possible</w:t>
      </w:r>
      <w:r w:rsidR="00921341" w:rsidRPr="00921341">
        <w:rPr>
          <w:lang w:val="en-US" w:eastAsia="zh-CN"/>
        </w:rPr>
        <w:t>.</w:t>
      </w:r>
      <w:r w:rsidR="00320ED5">
        <w:rPr>
          <w:lang w:val="en-US" w:eastAsia="zh-CN"/>
        </w:rPr>
        <w:t xml:space="preserve"> </w:t>
      </w:r>
    </w:p>
    <w:p w14:paraId="054C5EE9" w14:textId="0E52101F" w:rsidR="00792E22" w:rsidRPr="00792E22" w:rsidRDefault="00320ED5" w:rsidP="006C1C4E">
      <w:pPr>
        <w:jc w:val="both"/>
        <w:rPr>
          <w:lang w:val="en-US" w:eastAsia="zh-CN"/>
        </w:rPr>
      </w:pPr>
      <w:r>
        <w:rPr>
          <w:lang w:val="en-US" w:eastAsia="zh-CN"/>
        </w:rPr>
        <w:t>The o</w:t>
      </w:r>
      <w:r w:rsidR="00792E22">
        <w:rPr>
          <w:lang w:val="en-US" w:eastAsia="zh-CN"/>
        </w:rPr>
        <w:t>ption</w:t>
      </w:r>
      <w:r w:rsidR="00BC28B7">
        <w:rPr>
          <w:lang w:val="en-US" w:eastAsia="zh-CN"/>
        </w:rPr>
        <w:t xml:space="preserve"> </w:t>
      </w:r>
      <w:r w:rsidR="00BC28B7" w:rsidRPr="00BC28B7">
        <w:rPr>
          <w:lang w:val="en-US" w:eastAsia="zh-CN"/>
        </w:rPr>
        <w:t xml:space="preserve">2 </w:t>
      </w:r>
      <w:r w:rsidR="00865AB9">
        <w:rPr>
          <w:lang w:val="en-US" w:eastAsia="zh-CN"/>
        </w:rPr>
        <w:t>to keep the original RACH resources and the new ones separately to allow both legacy UE and Rel-19 NES UE to access this kind of NES cell.</w:t>
      </w:r>
      <w:bookmarkStart w:id="11" w:name="OLE_LINK16"/>
      <w:r>
        <w:rPr>
          <w:lang w:val="en-US" w:eastAsia="zh-CN"/>
        </w:rPr>
        <w:t xml:space="preserve"> So in a Rel-19 NES cell with paging adaptation, there can be both legacy and NES UEs. For the legacy UE</w:t>
      </w:r>
      <w:bookmarkEnd w:id="11"/>
      <w:r w:rsidR="00DD31B6">
        <w:rPr>
          <w:lang w:val="en-US" w:eastAsia="zh-CN"/>
        </w:rPr>
        <w:t>s, the legacy paging configuration should continue to be used for the determination of PF/PO. For NES UEs, an additional paging configuration may be needed to confine the paging occasions in the time dom</w:t>
      </w:r>
      <w:r w:rsidR="00BF4D9F">
        <w:rPr>
          <w:lang w:val="en-US" w:eastAsia="zh-CN"/>
        </w:rPr>
        <w:t>a</w:t>
      </w:r>
      <w:r w:rsidR="00DD31B6">
        <w:rPr>
          <w:lang w:val="en-US" w:eastAsia="zh-CN"/>
        </w:rPr>
        <w:t xml:space="preserve">in. The network energy-saving gain </w:t>
      </w:r>
      <w:r w:rsidR="00BF4D9F">
        <w:rPr>
          <w:lang w:val="en-US" w:eastAsia="zh-CN"/>
        </w:rPr>
        <w:t xml:space="preserve">of this option </w:t>
      </w:r>
      <w:r w:rsidR="00DD31B6">
        <w:rPr>
          <w:lang w:val="en-US" w:eastAsia="zh-CN"/>
        </w:rPr>
        <w:t xml:space="preserve">may </w:t>
      </w:r>
      <w:r w:rsidR="00BF4D9F">
        <w:rPr>
          <w:lang w:val="en-US" w:eastAsia="zh-CN"/>
        </w:rPr>
        <w:t xml:space="preserve">not be as high as option 1 because it requires NES cell support both legacy and additional paging configuration for legacy UEs and NES UEs. </w:t>
      </w:r>
      <w:r w:rsidR="00EB3AD8">
        <w:rPr>
          <w:lang w:val="en-US" w:eastAsia="zh-CN"/>
        </w:rPr>
        <w:t>But c</w:t>
      </w:r>
      <w:r w:rsidR="00BF4D9F">
        <w:rPr>
          <w:lang w:val="en-US" w:eastAsia="zh-CN"/>
        </w:rPr>
        <w:t>omparing with not optimizing paging adaptation, this option can still save network energy consumption due to confine the PF/PO for NES UEs.</w:t>
      </w:r>
      <w:r w:rsidR="00EB3AD8">
        <w:rPr>
          <w:lang w:val="en-US" w:eastAsia="zh-CN"/>
        </w:rPr>
        <w:t xml:space="preserve"> So comparing the two options pros and cons, we slightly prefer option 2.</w:t>
      </w:r>
    </w:p>
    <w:p w14:paraId="6AAABF4C" w14:textId="3B388A76" w:rsidR="00E6206B" w:rsidRPr="00142B05" w:rsidRDefault="00B241C4" w:rsidP="0011435E">
      <w:pPr>
        <w:jc w:val="both"/>
        <w:rPr>
          <w:b/>
          <w:lang w:val="en-US"/>
        </w:rPr>
      </w:pPr>
      <w:bookmarkStart w:id="12" w:name="OLE_LINK1"/>
      <w:bookmarkStart w:id="13" w:name="OLE_LINK2"/>
      <w:r w:rsidRPr="00142B05">
        <w:rPr>
          <w:rFonts w:hint="eastAsia"/>
          <w:b/>
          <w:lang w:val="en-US" w:eastAsia="zh-CN"/>
        </w:rPr>
        <w:t>P</w:t>
      </w:r>
      <w:r w:rsidR="00142B05" w:rsidRPr="00142B05">
        <w:rPr>
          <w:b/>
          <w:lang w:val="en-US" w:eastAsia="zh-CN"/>
        </w:rPr>
        <w:t>roposal 2</w:t>
      </w:r>
      <w:r w:rsidRPr="00142B05">
        <w:rPr>
          <w:b/>
          <w:lang w:val="en-US" w:eastAsia="zh-CN"/>
        </w:rPr>
        <w:t>:</w:t>
      </w:r>
      <w:r w:rsidR="00040FCB" w:rsidRPr="00142B05">
        <w:rPr>
          <w:b/>
          <w:lang w:val="en-US"/>
        </w:rPr>
        <w:t xml:space="preserve"> </w:t>
      </w:r>
      <w:r w:rsidR="00BF4D9F" w:rsidRPr="00142B05">
        <w:rPr>
          <w:b/>
          <w:lang w:val="en-US"/>
        </w:rPr>
        <w:t>Separate paging resources for legacy UEs and Rel-19 NES UEs</w:t>
      </w:r>
      <w:r w:rsidR="00865AB9" w:rsidRPr="00142B05">
        <w:rPr>
          <w:b/>
          <w:lang w:val="en-US"/>
        </w:rPr>
        <w:t xml:space="preserve"> </w:t>
      </w:r>
      <w:r w:rsidR="00040FCB" w:rsidRPr="00142B05">
        <w:rPr>
          <w:b/>
          <w:lang w:val="en-US" w:eastAsia="zh-CN"/>
        </w:rPr>
        <w:t>is slightly prefer</w:t>
      </w:r>
      <w:r w:rsidR="00E6206B" w:rsidRPr="00142B05">
        <w:rPr>
          <w:b/>
          <w:lang w:val="en-US" w:eastAsia="zh-CN"/>
        </w:rPr>
        <w:t>r</w:t>
      </w:r>
      <w:r w:rsidR="00040FCB" w:rsidRPr="00142B05">
        <w:rPr>
          <w:b/>
          <w:lang w:val="en-US" w:eastAsia="zh-CN"/>
        </w:rPr>
        <w:t xml:space="preserve">ed. </w:t>
      </w:r>
    </w:p>
    <w:p w14:paraId="7BAA3432" w14:textId="77777777" w:rsidR="00E01825" w:rsidRPr="006D0E52" w:rsidRDefault="00E01825" w:rsidP="0011435E">
      <w:pPr>
        <w:pStyle w:val="1"/>
        <w:rPr>
          <w:rFonts w:ascii="Times New Roman" w:hAnsi="Times New Roman" w:cs="Times New Roman"/>
        </w:rPr>
      </w:pPr>
      <w:bookmarkStart w:id="14" w:name="_Ref528871418"/>
      <w:bookmarkStart w:id="15" w:name="OLE_LINK102"/>
      <w:bookmarkEnd w:id="6"/>
      <w:bookmarkEnd w:id="7"/>
      <w:bookmarkEnd w:id="12"/>
      <w:bookmarkEnd w:id="13"/>
      <w:r w:rsidRPr="006D0E52">
        <w:rPr>
          <w:rFonts w:ascii="Times New Roman" w:hAnsi="Times New Roman" w:cs="Times New Roman"/>
        </w:rPr>
        <w:t>Conclusions</w:t>
      </w:r>
      <w:bookmarkEnd w:id="14"/>
    </w:p>
    <w:p w14:paraId="7ECCD7C7" w14:textId="58316E13" w:rsidR="007D0D33" w:rsidRDefault="00E01825" w:rsidP="00024556">
      <w:pPr>
        <w:spacing w:after="120"/>
      </w:pPr>
      <w:r w:rsidRPr="006D0E52">
        <w:t xml:space="preserve">In this contribution, </w:t>
      </w:r>
      <w:bookmarkEnd w:id="15"/>
      <w:r w:rsidR="00217075" w:rsidRPr="006D0E52">
        <w:t>we discuss the Rel-1</w:t>
      </w:r>
      <w:r w:rsidR="00AA2682">
        <w:t>9</w:t>
      </w:r>
      <w:r w:rsidR="00217075" w:rsidRPr="006D0E52">
        <w:t xml:space="preserve"> </w:t>
      </w:r>
      <w:r w:rsidR="00AA2682">
        <w:t>adaptation of paging occasion</w:t>
      </w:r>
      <w:r w:rsidR="00603681" w:rsidRPr="006D0E52">
        <w:t xml:space="preserve">. </w:t>
      </w:r>
      <w:r w:rsidR="00122EB0" w:rsidRPr="006D0E52">
        <w:t>And the p</w:t>
      </w:r>
      <w:r w:rsidR="00603681" w:rsidRPr="006D0E52">
        <w:t>roposals are given as follows:</w:t>
      </w:r>
    </w:p>
    <w:p w14:paraId="6CB7EB0C" w14:textId="67D6703C" w:rsidR="00B241C4" w:rsidRPr="007C4439" w:rsidRDefault="00371F1D" w:rsidP="00B241C4">
      <w:pPr>
        <w:jc w:val="both"/>
        <w:rPr>
          <w:b/>
          <w:lang w:val="en-US" w:eastAsia="zh-CN"/>
        </w:rPr>
      </w:pPr>
      <w:r w:rsidRPr="00963353">
        <w:rPr>
          <w:b/>
          <w:lang w:val="en-US" w:eastAsia="zh-CN"/>
        </w:rPr>
        <w:t xml:space="preserve">Proposal 1: </w:t>
      </w:r>
      <w:r w:rsidRPr="00963353">
        <w:rPr>
          <w:b/>
        </w:rPr>
        <w:t>For adaptation of paging occasions in time domain, bundle paging frames</w:t>
      </w:r>
      <w:r>
        <w:rPr>
          <w:b/>
        </w:rPr>
        <w:t xml:space="preserve"> </w:t>
      </w:r>
      <w:r w:rsidRPr="00963353">
        <w:rPr>
          <w:b/>
        </w:rPr>
        <w:t>is prefer</w:t>
      </w:r>
      <w:r>
        <w:rPr>
          <w:b/>
        </w:rPr>
        <w:t>red</w:t>
      </w:r>
      <w:r w:rsidR="00B241C4" w:rsidRPr="007C4439">
        <w:rPr>
          <w:b/>
        </w:rPr>
        <w:t xml:space="preserve">. </w:t>
      </w:r>
    </w:p>
    <w:p w14:paraId="3B3D18CD" w14:textId="77777777" w:rsidR="00142B05" w:rsidRPr="00142B05" w:rsidRDefault="00142B05" w:rsidP="00142B05">
      <w:pPr>
        <w:jc w:val="both"/>
        <w:rPr>
          <w:b/>
          <w:lang w:val="en-US"/>
        </w:rPr>
      </w:pPr>
      <w:r w:rsidRPr="00142B05">
        <w:rPr>
          <w:rFonts w:hint="eastAsia"/>
          <w:b/>
          <w:lang w:val="en-US" w:eastAsia="zh-CN"/>
        </w:rPr>
        <w:t>P</w:t>
      </w:r>
      <w:r w:rsidRPr="00142B05">
        <w:rPr>
          <w:b/>
          <w:lang w:val="en-US" w:eastAsia="zh-CN"/>
        </w:rPr>
        <w:t>roposal 2:</w:t>
      </w:r>
      <w:r w:rsidRPr="00142B05">
        <w:rPr>
          <w:b/>
          <w:lang w:val="en-US"/>
        </w:rPr>
        <w:t xml:space="preserve"> Separate paging resources for legacy UEs and Rel-19 NES UEs </w:t>
      </w:r>
      <w:r w:rsidRPr="00142B05">
        <w:rPr>
          <w:b/>
          <w:lang w:val="en-US" w:eastAsia="zh-CN"/>
        </w:rPr>
        <w:t xml:space="preserve">is slightly preferred. </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bookmarkStart w:id="16" w:name="_GoBack"/>
      <w:bookmarkEnd w:id="16"/>
    </w:p>
    <w:p w14:paraId="0791DC2C" w14:textId="542A8F86" w:rsidR="00BC6176" w:rsidRDefault="00BC6176" w:rsidP="00BC6176">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00EB3AD8">
        <w:rPr>
          <w:rFonts w:ascii="Times New Roman" w:eastAsiaTheme="minorEastAsia" w:hAnsi="Times New Roman"/>
          <w:kern w:val="2"/>
          <w:sz w:val="21"/>
          <w:szCs w:val="22"/>
          <w:lang w:eastAsia="zh-CN"/>
        </w:rPr>
        <w:t xml:space="preserve"> RAN2 #125bis</w:t>
      </w:r>
      <w:r>
        <w:rPr>
          <w:rFonts w:ascii="Times New Roman" w:eastAsiaTheme="minorEastAsia" w:hAnsi="Times New Roman"/>
          <w:kern w:val="2"/>
          <w:sz w:val="21"/>
          <w:szCs w:val="22"/>
          <w:lang w:eastAsia="zh-CN"/>
        </w:rPr>
        <w:t xml:space="preserve"> meeting chair notes.</w:t>
      </w:r>
    </w:p>
    <w:p w14:paraId="698DC2AE" w14:textId="77777777" w:rsidR="000C613B" w:rsidRPr="00A160B8"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D22BD" w14:textId="77777777" w:rsidR="009638AE" w:rsidRDefault="009638AE">
      <w:r>
        <w:separator/>
      </w:r>
    </w:p>
  </w:endnote>
  <w:endnote w:type="continuationSeparator" w:id="0">
    <w:p w14:paraId="03AB649B" w14:textId="77777777" w:rsidR="009638AE" w:rsidRDefault="0096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55B9E0DF" w:rsidR="00D84E0D" w:rsidRDefault="00D84E0D"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9638AE">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9638AE">
      <w:rPr>
        <w:rStyle w:val="a6"/>
        <w:rFonts w:eastAsia="等线"/>
      </w:rPr>
      <w:t>1</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8ED7D" w14:textId="77777777" w:rsidR="009638AE" w:rsidRDefault="009638AE">
      <w:r>
        <w:separator/>
      </w:r>
    </w:p>
  </w:footnote>
  <w:footnote w:type="continuationSeparator" w:id="0">
    <w:p w14:paraId="1D361C3A" w14:textId="77777777" w:rsidR="009638AE" w:rsidRDefault="00963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D84E0D" w:rsidRDefault="00D84E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432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10"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1"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16A68C6"/>
    <w:multiLevelType w:val="hybridMultilevel"/>
    <w:tmpl w:val="EADCA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E30194"/>
    <w:multiLevelType w:val="hybridMultilevel"/>
    <w:tmpl w:val="79BC9360"/>
    <w:lvl w:ilvl="0" w:tplc="63B80B72">
      <w:start w:val="3"/>
      <w:numFmt w:val="decimal"/>
      <w:lvlText w:val="%1."/>
      <w:lvlJc w:val="left"/>
      <w:pPr>
        <w:ind w:left="420" w:hanging="420"/>
      </w:pPr>
      <w:rPr>
        <w:rFonts w:hint="eastAsia"/>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6"/>
  </w:num>
  <w:num w:numId="4">
    <w:abstractNumId w:val="4"/>
  </w:num>
  <w:num w:numId="5">
    <w:abstractNumId w:val="3"/>
  </w:num>
  <w:num w:numId="6">
    <w:abstractNumId w:val="7"/>
  </w:num>
  <w:num w:numId="7">
    <w:abstractNumId w:val="13"/>
  </w:num>
  <w:num w:numId="8">
    <w:abstractNumId w:val="2"/>
  </w:num>
  <w:num w:numId="9">
    <w:abstractNumId w:val="11"/>
  </w:num>
  <w:num w:numId="10">
    <w:abstractNumId w:val="10"/>
  </w:num>
  <w:num w:numId="11">
    <w:abstractNumId w:val="12"/>
  </w:num>
  <w:num w:numId="12">
    <w:abstractNumId w:val="15"/>
  </w:num>
  <w:num w:numId="13">
    <w:abstractNumId w:val="8"/>
  </w:num>
  <w:num w:numId="14">
    <w:abstractNumId w:val="9"/>
  </w:num>
  <w:num w:numId="15">
    <w:abstractNumId w:val="15"/>
    <w:lvlOverride w:ilvl="0">
      <w:startOverride w:val="1"/>
    </w:lvlOverride>
    <w:lvlOverride w:ilvl="1"/>
    <w:lvlOverride w:ilvl="2"/>
    <w:lvlOverride w:ilvl="3"/>
    <w:lvlOverride w:ilvl="4"/>
    <w:lvlOverride w:ilvl="5"/>
    <w:lvlOverride w:ilvl="6"/>
    <w:lvlOverride w:ilvl="7"/>
    <w:lvlOverride w:ilvl="8"/>
  </w:num>
  <w:num w:numId="16">
    <w:abstractNumId w:val="5"/>
  </w:num>
  <w:num w:numId="17">
    <w:abstractNumId w:val="1"/>
  </w:num>
  <w:num w:numId="1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4556"/>
    <w:rsid w:val="00024A66"/>
    <w:rsid w:val="00024DE4"/>
    <w:rsid w:val="0002538E"/>
    <w:rsid w:val="0002659A"/>
    <w:rsid w:val="00026650"/>
    <w:rsid w:val="00026DB6"/>
    <w:rsid w:val="00026F91"/>
    <w:rsid w:val="00030254"/>
    <w:rsid w:val="00030577"/>
    <w:rsid w:val="0003304F"/>
    <w:rsid w:val="000334BA"/>
    <w:rsid w:val="00033783"/>
    <w:rsid w:val="00033F18"/>
    <w:rsid w:val="000340C0"/>
    <w:rsid w:val="00034218"/>
    <w:rsid w:val="000357E3"/>
    <w:rsid w:val="000378A0"/>
    <w:rsid w:val="000401ED"/>
    <w:rsid w:val="00040FCB"/>
    <w:rsid w:val="00041FFC"/>
    <w:rsid w:val="00042034"/>
    <w:rsid w:val="000431F2"/>
    <w:rsid w:val="00043236"/>
    <w:rsid w:val="0004617E"/>
    <w:rsid w:val="00047566"/>
    <w:rsid w:val="00051272"/>
    <w:rsid w:val="00051E2C"/>
    <w:rsid w:val="00052068"/>
    <w:rsid w:val="000558CC"/>
    <w:rsid w:val="000567F3"/>
    <w:rsid w:val="00057491"/>
    <w:rsid w:val="0006060F"/>
    <w:rsid w:val="00063473"/>
    <w:rsid w:val="00064782"/>
    <w:rsid w:val="00064FED"/>
    <w:rsid w:val="0006552C"/>
    <w:rsid w:val="000664D7"/>
    <w:rsid w:val="000668C0"/>
    <w:rsid w:val="000668F9"/>
    <w:rsid w:val="000670F0"/>
    <w:rsid w:val="00067730"/>
    <w:rsid w:val="000679AE"/>
    <w:rsid w:val="00067A32"/>
    <w:rsid w:val="00067F11"/>
    <w:rsid w:val="00070294"/>
    <w:rsid w:val="000706F5"/>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94F"/>
    <w:rsid w:val="0008669B"/>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F8"/>
    <w:rsid w:val="000A3735"/>
    <w:rsid w:val="000A3E6F"/>
    <w:rsid w:val="000A457A"/>
    <w:rsid w:val="000A5C97"/>
    <w:rsid w:val="000A6551"/>
    <w:rsid w:val="000A690A"/>
    <w:rsid w:val="000A6CB3"/>
    <w:rsid w:val="000B0CBB"/>
    <w:rsid w:val="000B0EB7"/>
    <w:rsid w:val="000B1648"/>
    <w:rsid w:val="000B323E"/>
    <w:rsid w:val="000B3BC4"/>
    <w:rsid w:val="000B3C22"/>
    <w:rsid w:val="000B4F96"/>
    <w:rsid w:val="000B65EA"/>
    <w:rsid w:val="000C053D"/>
    <w:rsid w:val="000C0F83"/>
    <w:rsid w:val="000C3520"/>
    <w:rsid w:val="000C53EE"/>
    <w:rsid w:val="000C543D"/>
    <w:rsid w:val="000C57A0"/>
    <w:rsid w:val="000C5CAE"/>
    <w:rsid w:val="000C5D28"/>
    <w:rsid w:val="000C613B"/>
    <w:rsid w:val="000C68FF"/>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E0A07"/>
    <w:rsid w:val="000E0F43"/>
    <w:rsid w:val="000E11B2"/>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2534"/>
    <w:rsid w:val="00113186"/>
    <w:rsid w:val="00113329"/>
    <w:rsid w:val="0011435E"/>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07C7"/>
    <w:rsid w:val="00131300"/>
    <w:rsid w:val="00132365"/>
    <w:rsid w:val="001324A2"/>
    <w:rsid w:val="00133F19"/>
    <w:rsid w:val="00135236"/>
    <w:rsid w:val="00135D46"/>
    <w:rsid w:val="00136F41"/>
    <w:rsid w:val="0014003B"/>
    <w:rsid w:val="001411B1"/>
    <w:rsid w:val="00141EEE"/>
    <w:rsid w:val="00142107"/>
    <w:rsid w:val="001425F0"/>
    <w:rsid w:val="00142B05"/>
    <w:rsid w:val="00143666"/>
    <w:rsid w:val="00144118"/>
    <w:rsid w:val="001449DF"/>
    <w:rsid w:val="00146173"/>
    <w:rsid w:val="00146841"/>
    <w:rsid w:val="00146D92"/>
    <w:rsid w:val="00147937"/>
    <w:rsid w:val="001505DD"/>
    <w:rsid w:val="00150613"/>
    <w:rsid w:val="00150788"/>
    <w:rsid w:val="001516D2"/>
    <w:rsid w:val="00151AD1"/>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066"/>
    <w:rsid w:val="001B19F0"/>
    <w:rsid w:val="001B298F"/>
    <w:rsid w:val="001B2B51"/>
    <w:rsid w:val="001B2CE4"/>
    <w:rsid w:val="001B33FD"/>
    <w:rsid w:val="001B3791"/>
    <w:rsid w:val="001B4BDB"/>
    <w:rsid w:val="001B4DCA"/>
    <w:rsid w:val="001B55D0"/>
    <w:rsid w:val="001B5BA0"/>
    <w:rsid w:val="001B7B18"/>
    <w:rsid w:val="001C043C"/>
    <w:rsid w:val="001C1C00"/>
    <w:rsid w:val="001C34E0"/>
    <w:rsid w:val="001C4128"/>
    <w:rsid w:val="001C6E68"/>
    <w:rsid w:val="001C73A0"/>
    <w:rsid w:val="001D10ED"/>
    <w:rsid w:val="001D1B08"/>
    <w:rsid w:val="001D20AE"/>
    <w:rsid w:val="001D411C"/>
    <w:rsid w:val="001D4212"/>
    <w:rsid w:val="001D4312"/>
    <w:rsid w:val="001D67CD"/>
    <w:rsid w:val="001D67E1"/>
    <w:rsid w:val="001D69D7"/>
    <w:rsid w:val="001D70FC"/>
    <w:rsid w:val="001E0C72"/>
    <w:rsid w:val="001E14BB"/>
    <w:rsid w:val="001E169D"/>
    <w:rsid w:val="001E26C0"/>
    <w:rsid w:val="001E2711"/>
    <w:rsid w:val="001E3DF3"/>
    <w:rsid w:val="001E3EBE"/>
    <w:rsid w:val="001E3EE5"/>
    <w:rsid w:val="001E3EED"/>
    <w:rsid w:val="001E3F30"/>
    <w:rsid w:val="001E52DA"/>
    <w:rsid w:val="001E5928"/>
    <w:rsid w:val="001E5D5A"/>
    <w:rsid w:val="001E6160"/>
    <w:rsid w:val="001E67BA"/>
    <w:rsid w:val="001E6A44"/>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1518"/>
    <w:rsid w:val="00201A29"/>
    <w:rsid w:val="00202689"/>
    <w:rsid w:val="00202913"/>
    <w:rsid w:val="0020590D"/>
    <w:rsid w:val="00205CAA"/>
    <w:rsid w:val="00206317"/>
    <w:rsid w:val="0020664E"/>
    <w:rsid w:val="00206F5E"/>
    <w:rsid w:val="0020763D"/>
    <w:rsid w:val="00207E62"/>
    <w:rsid w:val="002107DB"/>
    <w:rsid w:val="0021086C"/>
    <w:rsid w:val="00210D37"/>
    <w:rsid w:val="00212483"/>
    <w:rsid w:val="002126CA"/>
    <w:rsid w:val="00214825"/>
    <w:rsid w:val="00215005"/>
    <w:rsid w:val="002166D1"/>
    <w:rsid w:val="00216E77"/>
    <w:rsid w:val="00217075"/>
    <w:rsid w:val="0021763F"/>
    <w:rsid w:val="00220746"/>
    <w:rsid w:val="00221AEF"/>
    <w:rsid w:val="002225A0"/>
    <w:rsid w:val="00222817"/>
    <w:rsid w:val="002229FA"/>
    <w:rsid w:val="00222F75"/>
    <w:rsid w:val="002231E6"/>
    <w:rsid w:val="00224CB9"/>
    <w:rsid w:val="00225C37"/>
    <w:rsid w:val="002267AB"/>
    <w:rsid w:val="00226B28"/>
    <w:rsid w:val="00226DEE"/>
    <w:rsid w:val="002273EA"/>
    <w:rsid w:val="00227F6C"/>
    <w:rsid w:val="0023142B"/>
    <w:rsid w:val="00233864"/>
    <w:rsid w:val="00233ED4"/>
    <w:rsid w:val="00234885"/>
    <w:rsid w:val="002357CD"/>
    <w:rsid w:val="00235BB0"/>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FAF"/>
    <w:rsid w:val="00262D6D"/>
    <w:rsid w:val="00263478"/>
    <w:rsid w:val="002636CC"/>
    <w:rsid w:val="00263BB7"/>
    <w:rsid w:val="00263C75"/>
    <w:rsid w:val="002651B5"/>
    <w:rsid w:val="00265E5F"/>
    <w:rsid w:val="00270799"/>
    <w:rsid w:val="002712EA"/>
    <w:rsid w:val="0027182B"/>
    <w:rsid w:val="00271F03"/>
    <w:rsid w:val="00273B85"/>
    <w:rsid w:val="002741F5"/>
    <w:rsid w:val="002749A8"/>
    <w:rsid w:val="00275A4C"/>
    <w:rsid w:val="00276174"/>
    <w:rsid w:val="0027708A"/>
    <w:rsid w:val="00277133"/>
    <w:rsid w:val="00277286"/>
    <w:rsid w:val="00277D9C"/>
    <w:rsid w:val="00281850"/>
    <w:rsid w:val="002829EF"/>
    <w:rsid w:val="00283F11"/>
    <w:rsid w:val="002859AC"/>
    <w:rsid w:val="00285D20"/>
    <w:rsid w:val="00286D44"/>
    <w:rsid w:val="00287B4F"/>
    <w:rsid w:val="00292F2F"/>
    <w:rsid w:val="00293EE9"/>
    <w:rsid w:val="00294A77"/>
    <w:rsid w:val="0029553C"/>
    <w:rsid w:val="00295F23"/>
    <w:rsid w:val="00296024"/>
    <w:rsid w:val="00296E6C"/>
    <w:rsid w:val="002A0053"/>
    <w:rsid w:val="002A0521"/>
    <w:rsid w:val="002A1348"/>
    <w:rsid w:val="002A1D58"/>
    <w:rsid w:val="002A1D8A"/>
    <w:rsid w:val="002A29E1"/>
    <w:rsid w:val="002A37DA"/>
    <w:rsid w:val="002A3E10"/>
    <w:rsid w:val="002A47A9"/>
    <w:rsid w:val="002A59A8"/>
    <w:rsid w:val="002A7082"/>
    <w:rsid w:val="002A71D5"/>
    <w:rsid w:val="002A7567"/>
    <w:rsid w:val="002A77F3"/>
    <w:rsid w:val="002B0F6D"/>
    <w:rsid w:val="002B26EA"/>
    <w:rsid w:val="002B27D9"/>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41FC"/>
    <w:rsid w:val="002D465C"/>
    <w:rsid w:val="002D4C9B"/>
    <w:rsid w:val="002D4FAF"/>
    <w:rsid w:val="002D55A8"/>
    <w:rsid w:val="002D5D44"/>
    <w:rsid w:val="002D7893"/>
    <w:rsid w:val="002E0129"/>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95C"/>
    <w:rsid w:val="00314D29"/>
    <w:rsid w:val="00314EE3"/>
    <w:rsid w:val="00315F47"/>
    <w:rsid w:val="00316EBE"/>
    <w:rsid w:val="00316F74"/>
    <w:rsid w:val="00317E38"/>
    <w:rsid w:val="00320E25"/>
    <w:rsid w:val="00320ED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1F1D"/>
    <w:rsid w:val="003721E1"/>
    <w:rsid w:val="00373334"/>
    <w:rsid w:val="003739DB"/>
    <w:rsid w:val="00375DC6"/>
    <w:rsid w:val="0037749F"/>
    <w:rsid w:val="00377B1C"/>
    <w:rsid w:val="003818CF"/>
    <w:rsid w:val="0038304F"/>
    <w:rsid w:val="003833C5"/>
    <w:rsid w:val="00383820"/>
    <w:rsid w:val="00383B02"/>
    <w:rsid w:val="003842AC"/>
    <w:rsid w:val="00384F25"/>
    <w:rsid w:val="00390582"/>
    <w:rsid w:val="00390F49"/>
    <w:rsid w:val="00391507"/>
    <w:rsid w:val="00391AE4"/>
    <w:rsid w:val="003923D8"/>
    <w:rsid w:val="00392593"/>
    <w:rsid w:val="00392DAC"/>
    <w:rsid w:val="00392EC1"/>
    <w:rsid w:val="003949CD"/>
    <w:rsid w:val="00394D2F"/>
    <w:rsid w:val="00396891"/>
    <w:rsid w:val="00396F15"/>
    <w:rsid w:val="003972CC"/>
    <w:rsid w:val="00397466"/>
    <w:rsid w:val="003A0298"/>
    <w:rsid w:val="003A08AE"/>
    <w:rsid w:val="003A1521"/>
    <w:rsid w:val="003A1E4E"/>
    <w:rsid w:val="003A3128"/>
    <w:rsid w:val="003B2CEB"/>
    <w:rsid w:val="003B3231"/>
    <w:rsid w:val="003B39B5"/>
    <w:rsid w:val="003B3F52"/>
    <w:rsid w:val="003B5A8D"/>
    <w:rsid w:val="003B5FB8"/>
    <w:rsid w:val="003B6A1F"/>
    <w:rsid w:val="003B6EC5"/>
    <w:rsid w:val="003C07E0"/>
    <w:rsid w:val="003C07FD"/>
    <w:rsid w:val="003C417A"/>
    <w:rsid w:val="003C5C33"/>
    <w:rsid w:val="003C6A01"/>
    <w:rsid w:val="003C6EDC"/>
    <w:rsid w:val="003C6F8E"/>
    <w:rsid w:val="003C7A26"/>
    <w:rsid w:val="003C7A5F"/>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E074E"/>
    <w:rsid w:val="003E07AA"/>
    <w:rsid w:val="003E1676"/>
    <w:rsid w:val="003E2663"/>
    <w:rsid w:val="003E2EFD"/>
    <w:rsid w:val="003E3E41"/>
    <w:rsid w:val="003E7BA5"/>
    <w:rsid w:val="003F073C"/>
    <w:rsid w:val="003F0927"/>
    <w:rsid w:val="003F0958"/>
    <w:rsid w:val="003F1EEA"/>
    <w:rsid w:val="003F2B49"/>
    <w:rsid w:val="003F2C46"/>
    <w:rsid w:val="003F3410"/>
    <w:rsid w:val="003F3916"/>
    <w:rsid w:val="003F3B71"/>
    <w:rsid w:val="003F3EF4"/>
    <w:rsid w:val="003F5DEE"/>
    <w:rsid w:val="003F712D"/>
    <w:rsid w:val="003F773D"/>
    <w:rsid w:val="00400B22"/>
    <w:rsid w:val="00401930"/>
    <w:rsid w:val="004023BB"/>
    <w:rsid w:val="00402E76"/>
    <w:rsid w:val="00403542"/>
    <w:rsid w:val="00403810"/>
    <w:rsid w:val="00404DF0"/>
    <w:rsid w:val="00405F81"/>
    <w:rsid w:val="004062C6"/>
    <w:rsid w:val="00406E5B"/>
    <w:rsid w:val="00412D2E"/>
    <w:rsid w:val="00412D80"/>
    <w:rsid w:val="00413AB3"/>
    <w:rsid w:val="00414704"/>
    <w:rsid w:val="0041501E"/>
    <w:rsid w:val="00415FA9"/>
    <w:rsid w:val="004161E1"/>
    <w:rsid w:val="004168C1"/>
    <w:rsid w:val="00416C3F"/>
    <w:rsid w:val="00417CB9"/>
    <w:rsid w:val="00417EA5"/>
    <w:rsid w:val="004201CC"/>
    <w:rsid w:val="004202A0"/>
    <w:rsid w:val="00420A1D"/>
    <w:rsid w:val="00421560"/>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0DE4"/>
    <w:rsid w:val="00441351"/>
    <w:rsid w:val="004435DC"/>
    <w:rsid w:val="004438D4"/>
    <w:rsid w:val="004438F1"/>
    <w:rsid w:val="00443A03"/>
    <w:rsid w:val="00443AE3"/>
    <w:rsid w:val="004445F3"/>
    <w:rsid w:val="004451CB"/>
    <w:rsid w:val="004451D4"/>
    <w:rsid w:val="00446C43"/>
    <w:rsid w:val="0044740B"/>
    <w:rsid w:val="00452FE9"/>
    <w:rsid w:val="00453611"/>
    <w:rsid w:val="00453B95"/>
    <w:rsid w:val="00453C26"/>
    <w:rsid w:val="004541B9"/>
    <w:rsid w:val="00455443"/>
    <w:rsid w:val="00455590"/>
    <w:rsid w:val="00455638"/>
    <w:rsid w:val="00455FAF"/>
    <w:rsid w:val="00460416"/>
    <w:rsid w:val="00460EB1"/>
    <w:rsid w:val="00461C66"/>
    <w:rsid w:val="00462032"/>
    <w:rsid w:val="00463925"/>
    <w:rsid w:val="00464C27"/>
    <w:rsid w:val="00465058"/>
    <w:rsid w:val="00465F55"/>
    <w:rsid w:val="0046614B"/>
    <w:rsid w:val="0046659D"/>
    <w:rsid w:val="004666DF"/>
    <w:rsid w:val="00466D78"/>
    <w:rsid w:val="004671C0"/>
    <w:rsid w:val="00470327"/>
    <w:rsid w:val="0047051B"/>
    <w:rsid w:val="00470E81"/>
    <w:rsid w:val="00470F16"/>
    <w:rsid w:val="00471FDA"/>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2A71"/>
    <w:rsid w:val="004A3FBB"/>
    <w:rsid w:val="004A47C7"/>
    <w:rsid w:val="004A4B72"/>
    <w:rsid w:val="004A58F5"/>
    <w:rsid w:val="004A654B"/>
    <w:rsid w:val="004B020F"/>
    <w:rsid w:val="004B0E7D"/>
    <w:rsid w:val="004B0F93"/>
    <w:rsid w:val="004B1C65"/>
    <w:rsid w:val="004B1DA0"/>
    <w:rsid w:val="004B2FBF"/>
    <w:rsid w:val="004B43F2"/>
    <w:rsid w:val="004B4DAD"/>
    <w:rsid w:val="004B4E1B"/>
    <w:rsid w:val="004B5CB1"/>
    <w:rsid w:val="004B78E9"/>
    <w:rsid w:val="004B7E46"/>
    <w:rsid w:val="004C01FC"/>
    <w:rsid w:val="004C03C4"/>
    <w:rsid w:val="004C0789"/>
    <w:rsid w:val="004C2096"/>
    <w:rsid w:val="004C339D"/>
    <w:rsid w:val="004C35B4"/>
    <w:rsid w:val="004C3C76"/>
    <w:rsid w:val="004C46D5"/>
    <w:rsid w:val="004C4D47"/>
    <w:rsid w:val="004C66ED"/>
    <w:rsid w:val="004C764A"/>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4F6D25"/>
    <w:rsid w:val="0050062F"/>
    <w:rsid w:val="00500AD8"/>
    <w:rsid w:val="00500BD6"/>
    <w:rsid w:val="00503A07"/>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65B4"/>
    <w:rsid w:val="00516CAA"/>
    <w:rsid w:val="00517632"/>
    <w:rsid w:val="005176CB"/>
    <w:rsid w:val="00517E43"/>
    <w:rsid w:val="005202E1"/>
    <w:rsid w:val="00520FAA"/>
    <w:rsid w:val="0052133E"/>
    <w:rsid w:val="0052318E"/>
    <w:rsid w:val="00524F39"/>
    <w:rsid w:val="00526D8B"/>
    <w:rsid w:val="005270C0"/>
    <w:rsid w:val="00527608"/>
    <w:rsid w:val="00527A78"/>
    <w:rsid w:val="00527DA3"/>
    <w:rsid w:val="00530442"/>
    <w:rsid w:val="00531477"/>
    <w:rsid w:val="0053175F"/>
    <w:rsid w:val="0053198E"/>
    <w:rsid w:val="005325AB"/>
    <w:rsid w:val="00532C35"/>
    <w:rsid w:val="0053484C"/>
    <w:rsid w:val="00535DF1"/>
    <w:rsid w:val="005375B9"/>
    <w:rsid w:val="00544599"/>
    <w:rsid w:val="00544ACB"/>
    <w:rsid w:val="00546696"/>
    <w:rsid w:val="005469BE"/>
    <w:rsid w:val="00546D38"/>
    <w:rsid w:val="00550708"/>
    <w:rsid w:val="00550BA5"/>
    <w:rsid w:val="005525EC"/>
    <w:rsid w:val="005526AC"/>
    <w:rsid w:val="005529F2"/>
    <w:rsid w:val="00553F21"/>
    <w:rsid w:val="0055419A"/>
    <w:rsid w:val="00555187"/>
    <w:rsid w:val="00555B17"/>
    <w:rsid w:val="0055664A"/>
    <w:rsid w:val="0055675D"/>
    <w:rsid w:val="0055740F"/>
    <w:rsid w:val="005578E6"/>
    <w:rsid w:val="00562409"/>
    <w:rsid w:val="0056340D"/>
    <w:rsid w:val="0056342E"/>
    <w:rsid w:val="00565432"/>
    <w:rsid w:val="00565BB3"/>
    <w:rsid w:val="00567247"/>
    <w:rsid w:val="005673CE"/>
    <w:rsid w:val="0057075B"/>
    <w:rsid w:val="00570E4A"/>
    <w:rsid w:val="00570E5E"/>
    <w:rsid w:val="005715D3"/>
    <w:rsid w:val="00571F6E"/>
    <w:rsid w:val="005720BB"/>
    <w:rsid w:val="00573C97"/>
    <w:rsid w:val="00573D60"/>
    <w:rsid w:val="0057497A"/>
    <w:rsid w:val="00574BB1"/>
    <w:rsid w:val="005756F6"/>
    <w:rsid w:val="005767DC"/>
    <w:rsid w:val="00576BB3"/>
    <w:rsid w:val="00577E0B"/>
    <w:rsid w:val="005800B9"/>
    <w:rsid w:val="00580E49"/>
    <w:rsid w:val="005822C9"/>
    <w:rsid w:val="00582851"/>
    <w:rsid w:val="00582A51"/>
    <w:rsid w:val="00582A6A"/>
    <w:rsid w:val="00582BB7"/>
    <w:rsid w:val="005830E1"/>
    <w:rsid w:val="005831F1"/>
    <w:rsid w:val="00584453"/>
    <w:rsid w:val="005849EE"/>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36D6"/>
    <w:rsid w:val="005A43DC"/>
    <w:rsid w:val="005A47CC"/>
    <w:rsid w:val="005A5356"/>
    <w:rsid w:val="005A6084"/>
    <w:rsid w:val="005A7E87"/>
    <w:rsid w:val="005B0116"/>
    <w:rsid w:val="005B0289"/>
    <w:rsid w:val="005B070D"/>
    <w:rsid w:val="005B0856"/>
    <w:rsid w:val="005B0A5B"/>
    <w:rsid w:val="005B16D4"/>
    <w:rsid w:val="005B1857"/>
    <w:rsid w:val="005B1F1E"/>
    <w:rsid w:val="005B2219"/>
    <w:rsid w:val="005B40B9"/>
    <w:rsid w:val="005B4121"/>
    <w:rsid w:val="005B41E3"/>
    <w:rsid w:val="005B4768"/>
    <w:rsid w:val="005B63CC"/>
    <w:rsid w:val="005B7328"/>
    <w:rsid w:val="005B7443"/>
    <w:rsid w:val="005B7CE8"/>
    <w:rsid w:val="005B7F00"/>
    <w:rsid w:val="005C095D"/>
    <w:rsid w:val="005C227F"/>
    <w:rsid w:val="005C33EC"/>
    <w:rsid w:val="005C3BF6"/>
    <w:rsid w:val="005C3C4A"/>
    <w:rsid w:val="005C444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C06"/>
    <w:rsid w:val="005D6D12"/>
    <w:rsid w:val="005D7018"/>
    <w:rsid w:val="005E1B6D"/>
    <w:rsid w:val="005E26A9"/>
    <w:rsid w:val="005E3230"/>
    <w:rsid w:val="005E3922"/>
    <w:rsid w:val="005E4010"/>
    <w:rsid w:val="005E5554"/>
    <w:rsid w:val="005E5DEC"/>
    <w:rsid w:val="005E5EA5"/>
    <w:rsid w:val="005E6DFF"/>
    <w:rsid w:val="005E6FB5"/>
    <w:rsid w:val="005F0FA6"/>
    <w:rsid w:val="005F1102"/>
    <w:rsid w:val="005F17BC"/>
    <w:rsid w:val="005F2735"/>
    <w:rsid w:val="005F29C3"/>
    <w:rsid w:val="005F3105"/>
    <w:rsid w:val="005F3258"/>
    <w:rsid w:val="005F3C09"/>
    <w:rsid w:val="005F412F"/>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12B68"/>
    <w:rsid w:val="00612BFF"/>
    <w:rsid w:val="00613805"/>
    <w:rsid w:val="00613DDE"/>
    <w:rsid w:val="00614FE6"/>
    <w:rsid w:val="00615525"/>
    <w:rsid w:val="00616FFE"/>
    <w:rsid w:val="006175EE"/>
    <w:rsid w:val="00620BC4"/>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4023B"/>
    <w:rsid w:val="00640DCB"/>
    <w:rsid w:val="006416E7"/>
    <w:rsid w:val="00641B7E"/>
    <w:rsid w:val="00641D05"/>
    <w:rsid w:val="0064399B"/>
    <w:rsid w:val="006447D2"/>
    <w:rsid w:val="0064530E"/>
    <w:rsid w:val="00645C1F"/>
    <w:rsid w:val="0064645A"/>
    <w:rsid w:val="0064664C"/>
    <w:rsid w:val="00647632"/>
    <w:rsid w:val="00647DBF"/>
    <w:rsid w:val="00650A87"/>
    <w:rsid w:val="00651024"/>
    <w:rsid w:val="0065141B"/>
    <w:rsid w:val="00651BB3"/>
    <w:rsid w:val="00651D13"/>
    <w:rsid w:val="00652755"/>
    <w:rsid w:val="00654562"/>
    <w:rsid w:val="00654930"/>
    <w:rsid w:val="0065502C"/>
    <w:rsid w:val="0065505E"/>
    <w:rsid w:val="00655DC4"/>
    <w:rsid w:val="00656BA1"/>
    <w:rsid w:val="00660023"/>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698D"/>
    <w:rsid w:val="00676ADD"/>
    <w:rsid w:val="00676F65"/>
    <w:rsid w:val="006772A0"/>
    <w:rsid w:val="006774F3"/>
    <w:rsid w:val="00677C9B"/>
    <w:rsid w:val="006800AC"/>
    <w:rsid w:val="006803C8"/>
    <w:rsid w:val="00681CA1"/>
    <w:rsid w:val="006820E4"/>
    <w:rsid w:val="006825B9"/>
    <w:rsid w:val="00683190"/>
    <w:rsid w:val="00683D6C"/>
    <w:rsid w:val="0068402F"/>
    <w:rsid w:val="00685B8A"/>
    <w:rsid w:val="00686005"/>
    <w:rsid w:val="006879C4"/>
    <w:rsid w:val="006902A1"/>
    <w:rsid w:val="00691294"/>
    <w:rsid w:val="006913AF"/>
    <w:rsid w:val="0069154A"/>
    <w:rsid w:val="00691B91"/>
    <w:rsid w:val="00691FF4"/>
    <w:rsid w:val="00692362"/>
    <w:rsid w:val="00692ECF"/>
    <w:rsid w:val="00693245"/>
    <w:rsid w:val="0069353B"/>
    <w:rsid w:val="00693D11"/>
    <w:rsid w:val="00696948"/>
    <w:rsid w:val="00696EDA"/>
    <w:rsid w:val="006974DE"/>
    <w:rsid w:val="006A0E1D"/>
    <w:rsid w:val="006A1B36"/>
    <w:rsid w:val="006A1F8B"/>
    <w:rsid w:val="006A2795"/>
    <w:rsid w:val="006A3861"/>
    <w:rsid w:val="006A41E3"/>
    <w:rsid w:val="006A42A1"/>
    <w:rsid w:val="006A44A4"/>
    <w:rsid w:val="006A4D8C"/>
    <w:rsid w:val="006A4F1D"/>
    <w:rsid w:val="006A4FA9"/>
    <w:rsid w:val="006A5B0A"/>
    <w:rsid w:val="006A6A1D"/>
    <w:rsid w:val="006B0184"/>
    <w:rsid w:val="006B2790"/>
    <w:rsid w:val="006B3746"/>
    <w:rsid w:val="006B41A7"/>
    <w:rsid w:val="006B526F"/>
    <w:rsid w:val="006B58E5"/>
    <w:rsid w:val="006B65EA"/>
    <w:rsid w:val="006B788E"/>
    <w:rsid w:val="006B7F97"/>
    <w:rsid w:val="006C0453"/>
    <w:rsid w:val="006C09BD"/>
    <w:rsid w:val="006C0BA2"/>
    <w:rsid w:val="006C0FF7"/>
    <w:rsid w:val="006C1B51"/>
    <w:rsid w:val="006C1BBF"/>
    <w:rsid w:val="006C1C4E"/>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5C1C"/>
    <w:rsid w:val="006E5E67"/>
    <w:rsid w:val="006E626D"/>
    <w:rsid w:val="006E6BB5"/>
    <w:rsid w:val="006E704D"/>
    <w:rsid w:val="006F0133"/>
    <w:rsid w:val="006F0247"/>
    <w:rsid w:val="006F1F08"/>
    <w:rsid w:val="006F23D3"/>
    <w:rsid w:val="006F25D7"/>
    <w:rsid w:val="006F2A69"/>
    <w:rsid w:val="006F39E9"/>
    <w:rsid w:val="006F425A"/>
    <w:rsid w:val="006F72D7"/>
    <w:rsid w:val="006F736C"/>
    <w:rsid w:val="006F7703"/>
    <w:rsid w:val="00700278"/>
    <w:rsid w:val="00700BCC"/>
    <w:rsid w:val="00700FE9"/>
    <w:rsid w:val="007013C8"/>
    <w:rsid w:val="007037B6"/>
    <w:rsid w:val="007039F4"/>
    <w:rsid w:val="00703AE3"/>
    <w:rsid w:val="00703BD9"/>
    <w:rsid w:val="007041CC"/>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4B9"/>
    <w:rsid w:val="007244D3"/>
    <w:rsid w:val="007255EC"/>
    <w:rsid w:val="007275F5"/>
    <w:rsid w:val="007305F1"/>
    <w:rsid w:val="007311A8"/>
    <w:rsid w:val="00731477"/>
    <w:rsid w:val="00731513"/>
    <w:rsid w:val="007320A1"/>
    <w:rsid w:val="007327B9"/>
    <w:rsid w:val="00732B0B"/>
    <w:rsid w:val="00733123"/>
    <w:rsid w:val="00734ADD"/>
    <w:rsid w:val="00735C9E"/>
    <w:rsid w:val="00736057"/>
    <w:rsid w:val="007360CB"/>
    <w:rsid w:val="00740106"/>
    <w:rsid w:val="0074262E"/>
    <w:rsid w:val="00744679"/>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66503"/>
    <w:rsid w:val="00770A66"/>
    <w:rsid w:val="00771D1A"/>
    <w:rsid w:val="007725CF"/>
    <w:rsid w:val="00772770"/>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2E22"/>
    <w:rsid w:val="00793679"/>
    <w:rsid w:val="007936CF"/>
    <w:rsid w:val="00794108"/>
    <w:rsid w:val="0079542F"/>
    <w:rsid w:val="00795AD8"/>
    <w:rsid w:val="00797C68"/>
    <w:rsid w:val="007A002D"/>
    <w:rsid w:val="007A086A"/>
    <w:rsid w:val="007A11B9"/>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0F47"/>
    <w:rsid w:val="007B2504"/>
    <w:rsid w:val="007B35AC"/>
    <w:rsid w:val="007B514B"/>
    <w:rsid w:val="007B51CC"/>
    <w:rsid w:val="007B53A1"/>
    <w:rsid w:val="007B5BEE"/>
    <w:rsid w:val="007B78BC"/>
    <w:rsid w:val="007C0EAD"/>
    <w:rsid w:val="007C1769"/>
    <w:rsid w:val="007C2812"/>
    <w:rsid w:val="007C37A2"/>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0A37"/>
    <w:rsid w:val="007E11D6"/>
    <w:rsid w:val="007E1610"/>
    <w:rsid w:val="007E1810"/>
    <w:rsid w:val="007E1EED"/>
    <w:rsid w:val="007E21DB"/>
    <w:rsid w:val="007E316D"/>
    <w:rsid w:val="007E3864"/>
    <w:rsid w:val="007E6566"/>
    <w:rsid w:val="007E660A"/>
    <w:rsid w:val="007E717B"/>
    <w:rsid w:val="007E7548"/>
    <w:rsid w:val="007F0559"/>
    <w:rsid w:val="007F14EA"/>
    <w:rsid w:val="007F17BE"/>
    <w:rsid w:val="007F1E9A"/>
    <w:rsid w:val="007F1FE4"/>
    <w:rsid w:val="007F2F07"/>
    <w:rsid w:val="007F41DE"/>
    <w:rsid w:val="007F4A77"/>
    <w:rsid w:val="007F53F7"/>
    <w:rsid w:val="007F563B"/>
    <w:rsid w:val="007F5936"/>
    <w:rsid w:val="0080036C"/>
    <w:rsid w:val="00801C5F"/>
    <w:rsid w:val="008049CA"/>
    <w:rsid w:val="00804BAA"/>
    <w:rsid w:val="0080579D"/>
    <w:rsid w:val="008064C4"/>
    <w:rsid w:val="00806C78"/>
    <w:rsid w:val="0081010E"/>
    <w:rsid w:val="00810734"/>
    <w:rsid w:val="00812BD2"/>
    <w:rsid w:val="008131F0"/>
    <w:rsid w:val="00813384"/>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591"/>
    <w:rsid w:val="00831C08"/>
    <w:rsid w:val="0083277E"/>
    <w:rsid w:val="00832AF1"/>
    <w:rsid w:val="008334D0"/>
    <w:rsid w:val="00833589"/>
    <w:rsid w:val="008336BA"/>
    <w:rsid w:val="008353E2"/>
    <w:rsid w:val="00835C62"/>
    <w:rsid w:val="00836655"/>
    <w:rsid w:val="00836B8A"/>
    <w:rsid w:val="00837F3A"/>
    <w:rsid w:val="008401F7"/>
    <w:rsid w:val="00841278"/>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51CC"/>
    <w:rsid w:val="0086574D"/>
    <w:rsid w:val="00865AB9"/>
    <w:rsid w:val="00867C81"/>
    <w:rsid w:val="0087050B"/>
    <w:rsid w:val="00870B88"/>
    <w:rsid w:val="008719C7"/>
    <w:rsid w:val="00871C10"/>
    <w:rsid w:val="0087288E"/>
    <w:rsid w:val="0087362C"/>
    <w:rsid w:val="008747F2"/>
    <w:rsid w:val="00875899"/>
    <w:rsid w:val="00875A0D"/>
    <w:rsid w:val="00875E7B"/>
    <w:rsid w:val="00877074"/>
    <w:rsid w:val="008771A5"/>
    <w:rsid w:val="00877464"/>
    <w:rsid w:val="008804BD"/>
    <w:rsid w:val="008808E3"/>
    <w:rsid w:val="00880F58"/>
    <w:rsid w:val="00882C3F"/>
    <w:rsid w:val="0088329B"/>
    <w:rsid w:val="00884C63"/>
    <w:rsid w:val="00884F14"/>
    <w:rsid w:val="0088621A"/>
    <w:rsid w:val="00886579"/>
    <w:rsid w:val="00893954"/>
    <w:rsid w:val="00893CCF"/>
    <w:rsid w:val="0089547D"/>
    <w:rsid w:val="008954DD"/>
    <w:rsid w:val="00895E1D"/>
    <w:rsid w:val="00896CE4"/>
    <w:rsid w:val="00896EBA"/>
    <w:rsid w:val="008A1063"/>
    <w:rsid w:val="008A1A04"/>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9C1"/>
    <w:rsid w:val="008C2EA9"/>
    <w:rsid w:val="008C304E"/>
    <w:rsid w:val="008C3460"/>
    <w:rsid w:val="008C3E2D"/>
    <w:rsid w:val="008C57F4"/>
    <w:rsid w:val="008C6287"/>
    <w:rsid w:val="008C6897"/>
    <w:rsid w:val="008C765E"/>
    <w:rsid w:val="008C7EB5"/>
    <w:rsid w:val="008D08A3"/>
    <w:rsid w:val="008D1E9D"/>
    <w:rsid w:val="008D32EF"/>
    <w:rsid w:val="008D4E26"/>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973"/>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666"/>
    <w:rsid w:val="00914D40"/>
    <w:rsid w:val="00914F8F"/>
    <w:rsid w:val="009155AF"/>
    <w:rsid w:val="00915B60"/>
    <w:rsid w:val="00915C18"/>
    <w:rsid w:val="00917348"/>
    <w:rsid w:val="00917C08"/>
    <w:rsid w:val="009200EF"/>
    <w:rsid w:val="009206F9"/>
    <w:rsid w:val="00921009"/>
    <w:rsid w:val="00921341"/>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1394"/>
    <w:rsid w:val="00952119"/>
    <w:rsid w:val="00952E71"/>
    <w:rsid w:val="009532FE"/>
    <w:rsid w:val="00953CEB"/>
    <w:rsid w:val="00954F74"/>
    <w:rsid w:val="0095531F"/>
    <w:rsid w:val="00955839"/>
    <w:rsid w:val="009560B1"/>
    <w:rsid w:val="009563FF"/>
    <w:rsid w:val="00956598"/>
    <w:rsid w:val="009616B1"/>
    <w:rsid w:val="0096171F"/>
    <w:rsid w:val="00961F4A"/>
    <w:rsid w:val="00962F34"/>
    <w:rsid w:val="0096313A"/>
    <w:rsid w:val="00963353"/>
    <w:rsid w:val="0096356A"/>
    <w:rsid w:val="009638AE"/>
    <w:rsid w:val="00963BF1"/>
    <w:rsid w:val="00964812"/>
    <w:rsid w:val="00965A56"/>
    <w:rsid w:val="009663AE"/>
    <w:rsid w:val="00966E81"/>
    <w:rsid w:val="00967304"/>
    <w:rsid w:val="0097014B"/>
    <w:rsid w:val="00970205"/>
    <w:rsid w:val="00971104"/>
    <w:rsid w:val="009718F3"/>
    <w:rsid w:val="0097333D"/>
    <w:rsid w:val="00973681"/>
    <w:rsid w:val="00974FC9"/>
    <w:rsid w:val="00975F0C"/>
    <w:rsid w:val="00976557"/>
    <w:rsid w:val="00976808"/>
    <w:rsid w:val="009775C4"/>
    <w:rsid w:val="009803BD"/>
    <w:rsid w:val="00980813"/>
    <w:rsid w:val="0098117B"/>
    <w:rsid w:val="00981D5A"/>
    <w:rsid w:val="0098373C"/>
    <w:rsid w:val="00983AF1"/>
    <w:rsid w:val="00983F2D"/>
    <w:rsid w:val="00984547"/>
    <w:rsid w:val="009853CB"/>
    <w:rsid w:val="00986DD5"/>
    <w:rsid w:val="009872CB"/>
    <w:rsid w:val="00987D5D"/>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B6781"/>
    <w:rsid w:val="009C03E8"/>
    <w:rsid w:val="009C371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5F98"/>
    <w:rsid w:val="009E5FD8"/>
    <w:rsid w:val="009E60FB"/>
    <w:rsid w:val="009E6C53"/>
    <w:rsid w:val="009F00B1"/>
    <w:rsid w:val="009F0545"/>
    <w:rsid w:val="009F1E19"/>
    <w:rsid w:val="009F2170"/>
    <w:rsid w:val="009F3853"/>
    <w:rsid w:val="009F45EF"/>
    <w:rsid w:val="009F6E0B"/>
    <w:rsid w:val="009F79FE"/>
    <w:rsid w:val="00A0141A"/>
    <w:rsid w:val="00A0144C"/>
    <w:rsid w:val="00A020DA"/>
    <w:rsid w:val="00A02938"/>
    <w:rsid w:val="00A03519"/>
    <w:rsid w:val="00A046B9"/>
    <w:rsid w:val="00A04DF2"/>
    <w:rsid w:val="00A04E05"/>
    <w:rsid w:val="00A05F16"/>
    <w:rsid w:val="00A062B6"/>
    <w:rsid w:val="00A06A34"/>
    <w:rsid w:val="00A100AF"/>
    <w:rsid w:val="00A10FC2"/>
    <w:rsid w:val="00A12AB4"/>
    <w:rsid w:val="00A143DC"/>
    <w:rsid w:val="00A15DB5"/>
    <w:rsid w:val="00A160B8"/>
    <w:rsid w:val="00A16B00"/>
    <w:rsid w:val="00A220A1"/>
    <w:rsid w:val="00A22580"/>
    <w:rsid w:val="00A22C2B"/>
    <w:rsid w:val="00A22E54"/>
    <w:rsid w:val="00A23CAC"/>
    <w:rsid w:val="00A25891"/>
    <w:rsid w:val="00A25BB2"/>
    <w:rsid w:val="00A25FB7"/>
    <w:rsid w:val="00A26AA7"/>
    <w:rsid w:val="00A3031A"/>
    <w:rsid w:val="00A31985"/>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45EA"/>
    <w:rsid w:val="00A46E43"/>
    <w:rsid w:val="00A47564"/>
    <w:rsid w:val="00A47B5B"/>
    <w:rsid w:val="00A47FC6"/>
    <w:rsid w:val="00A504C8"/>
    <w:rsid w:val="00A51A6C"/>
    <w:rsid w:val="00A535B0"/>
    <w:rsid w:val="00A55A98"/>
    <w:rsid w:val="00A55B48"/>
    <w:rsid w:val="00A561E4"/>
    <w:rsid w:val="00A567B9"/>
    <w:rsid w:val="00A57420"/>
    <w:rsid w:val="00A5798B"/>
    <w:rsid w:val="00A61A80"/>
    <w:rsid w:val="00A6228A"/>
    <w:rsid w:val="00A6242F"/>
    <w:rsid w:val="00A63674"/>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48A2"/>
    <w:rsid w:val="00A84E73"/>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682"/>
    <w:rsid w:val="00AA2F7A"/>
    <w:rsid w:val="00AA3B6C"/>
    <w:rsid w:val="00AA43F5"/>
    <w:rsid w:val="00AA5382"/>
    <w:rsid w:val="00AA5EE6"/>
    <w:rsid w:val="00AA7761"/>
    <w:rsid w:val="00AA7D18"/>
    <w:rsid w:val="00AB0489"/>
    <w:rsid w:val="00AB074C"/>
    <w:rsid w:val="00AB20E8"/>
    <w:rsid w:val="00AB2E2B"/>
    <w:rsid w:val="00AB3E9C"/>
    <w:rsid w:val="00AB5150"/>
    <w:rsid w:val="00AB6024"/>
    <w:rsid w:val="00AB6B49"/>
    <w:rsid w:val="00AB7B63"/>
    <w:rsid w:val="00AB7F6B"/>
    <w:rsid w:val="00AC01A8"/>
    <w:rsid w:val="00AC0908"/>
    <w:rsid w:val="00AC0B81"/>
    <w:rsid w:val="00AC1206"/>
    <w:rsid w:val="00AC124C"/>
    <w:rsid w:val="00AC133B"/>
    <w:rsid w:val="00AC16C0"/>
    <w:rsid w:val="00AC16E2"/>
    <w:rsid w:val="00AC1A79"/>
    <w:rsid w:val="00AC5728"/>
    <w:rsid w:val="00AC5947"/>
    <w:rsid w:val="00AC6AD9"/>
    <w:rsid w:val="00AC6C77"/>
    <w:rsid w:val="00AC724C"/>
    <w:rsid w:val="00AC7567"/>
    <w:rsid w:val="00AD0793"/>
    <w:rsid w:val="00AD0DAA"/>
    <w:rsid w:val="00AD1C06"/>
    <w:rsid w:val="00AD259D"/>
    <w:rsid w:val="00AD2A87"/>
    <w:rsid w:val="00AD5E31"/>
    <w:rsid w:val="00AD6005"/>
    <w:rsid w:val="00AE0274"/>
    <w:rsid w:val="00AE0D2A"/>
    <w:rsid w:val="00AE13E6"/>
    <w:rsid w:val="00AE3751"/>
    <w:rsid w:val="00AE3C26"/>
    <w:rsid w:val="00AE3C6D"/>
    <w:rsid w:val="00AE4F3B"/>
    <w:rsid w:val="00AE5A0F"/>
    <w:rsid w:val="00AE6CDA"/>
    <w:rsid w:val="00AF1165"/>
    <w:rsid w:val="00AF1F0B"/>
    <w:rsid w:val="00AF242A"/>
    <w:rsid w:val="00AF24F6"/>
    <w:rsid w:val="00AF358E"/>
    <w:rsid w:val="00AF4272"/>
    <w:rsid w:val="00AF5577"/>
    <w:rsid w:val="00AF56BE"/>
    <w:rsid w:val="00AF6422"/>
    <w:rsid w:val="00AF64AD"/>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3100"/>
    <w:rsid w:val="00B241C4"/>
    <w:rsid w:val="00B24731"/>
    <w:rsid w:val="00B2498C"/>
    <w:rsid w:val="00B268EC"/>
    <w:rsid w:val="00B26FF8"/>
    <w:rsid w:val="00B3035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355E"/>
    <w:rsid w:val="00B43E31"/>
    <w:rsid w:val="00B441C3"/>
    <w:rsid w:val="00B44298"/>
    <w:rsid w:val="00B447D2"/>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30FF"/>
    <w:rsid w:val="00B634C6"/>
    <w:rsid w:val="00B63708"/>
    <w:rsid w:val="00B64D74"/>
    <w:rsid w:val="00B64D87"/>
    <w:rsid w:val="00B65532"/>
    <w:rsid w:val="00B65A1F"/>
    <w:rsid w:val="00B65F10"/>
    <w:rsid w:val="00B70767"/>
    <w:rsid w:val="00B70C0D"/>
    <w:rsid w:val="00B70E4F"/>
    <w:rsid w:val="00B712C3"/>
    <w:rsid w:val="00B7239B"/>
    <w:rsid w:val="00B72915"/>
    <w:rsid w:val="00B767A5"/>
    <w:rsid w:val="00B76ACD"/>
    <w:rsid w:val="00B80283"/>
    <w:rsid w:val="00B80C44"/>
    <w:rsid w:val="00B81AE5"/>
    <w:rsid w:val="00B83B75"/>
    <w:rsid w:val="00B845EB"/>
    <w:rsid w:val="00B846DA"/>
    <w:rsid w:val="00B87AAC"/>
    <w:rsid w:val="00B9010B"/>
    <w:rsid w:val="00B90B30"/>
    <w:rsid w:val="00B91B84"/>
    <w:rsid w:val="00B92275"/>
    <w:rsid w:val="00B9263C"/>
    <w:rsid w:val="00B93305"/>
    <w:rsid w:val="00B93844"/>
    <w:rsid w:val="00B94134"/>
    <w:rsid w:val="00B94B61"/>
    <w:rsid w:val="00B94DB8"/>
    <w:rsid w:val="00B9532F"/>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8B7"/>
    <w:rsid w:val="00BC2AC6"/>
    <w:rsid w:val="00BC3489"/>
    <w:rsid w:val="00BC43B1"/>
    <w:rsid w:val="00BC522E"/>
    <w:rsid w:val="00BC58C4"/>
    <w:rsid w:val="00BC595C"/>
    <w:rsid w:val="00BC5C7F"/>
    <w:rsid w:val="00BC5DBE"/>
    <w:rsid w:val="00BC6176"/>
    <w:rsid w:val="00BC734A"/>
    <w:rsid w:val="00BC7F66"/>
    <w:rsid w:val="00BD10A9"/>
    <w:rsid w:val="00BD3F9C"/>
    <w:rsid w:val="00BD4C8B"/>
    <w:rsid w:val="00BD505B"/>
    <w:rsid w:val="00BD5A59"/>
    <w:rsid w:val="00BD65DF"/>
    <w:rsid w:val="00BD6BFC"/>
    <w:rsid w:val="00BD725A"/>
    <w:rsid w:val="00BD79D0"/>
    <w:rsid w:val="00BE004B"/>
    <w:rsid w:val="00BE0FD9"/>
    <w:rsid w:val="00BE155D"/>
    <w:rsid w:val="00BE1BBC"/>
    <w:rsid w:val="00BE35C2"/>
    <w:rsid w:val="00BE43CE"/>
    <w:rsid w:val="00BE6B10"/>
    <w:rsid w:val="00BE6B71"/>
    <w:rsid w:val="00BF29A4"/>
    <w:rsid w:val="00BF2ABD"/>
    <w:rsid w:val="00BF2E14"/>
    <w:rsid w:val="00BF3095"/>
    <w:rsid w:val="00BF3A4B"/>
    <w:rsid w:val="00BF43F4"/>
    <w:rsid w:val="00BF4D9F"/>
    <w:rsid w:val="00BF7247"/>
    <w:rsid w:val="00BF7529"/>
    <w:rsid w:val="00BF7BE5"/>
    <w:rsid w:val="00C01642"/>
    <w:rsid w:val="00C01B35"/>
    <w:rsid w:val="00C026D6"/>
    <w:rsid w:val="00C036F4"/>
    <w:rsid w:val="00C0566B"/>
    <w:rsid w:val="00C05DAB"/>
    <w:rsid w:val="00C06368"/>
    <w:rsid w:val="00C068C3"/>
    <w:rsid w:val="00C069CD"/>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C4"/>
    <w:rsid w:val="00C30556"/>
    <w:rsid w:val="00C305FF"/>
    <w:rsid w:val="00C311A7"/>
    <w:rsid w:val="00C31A2E"/>
    <w:rsid w:val="00C31DF4"/>
    <w:rsid w:val="00C328D2"/>
    <w:rsid w:val="00C32DF1"/>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7D1"/>
    <w:rsid w:val="00C77B1C"/>
    <w:rsid w:val="00C81B2C"/>
    <w:rsid w:val="00C83156"/>
    <w:rsid w:val="00C83ED0"/>
    <w:rsid w:val="00C8461E"/>
    <w:rsid w:val="00C851EB"/>
    <w:rsid w:val="00C8552B"/>
    <w:rsid w:val="00C85C2C"/>
    <w:rsid w:val="00C868D2"/>
    <w:rsid w:val="00C86E02"/>
    <w:rsid w:val="00C8705B"/>
    <w:rsid w:val="00C87223"/>
    <w:rsid w:val="00C8777B"/>
    <w:rsid w:val="00C91440"/>
    <w:rsid w:val="00C92460"/>
    <w:rsid w:val="00C92B2C"/>
    <w:rsid w:val="00C9320E"/>
    <w:rsid w:val="00C93F8F"/>
    <w:rsid w:val="00C94AE5"/>
    <w:rsid w:val="00C96C8E"/>
    <w:rsid w:val="00C97106"/>
    <w:rsid w:val="00C97457"/>
    <w:rsid w:val="00CA00C0"/>
    <w:rsid w:val="00CA0E8D"/>
    <w:rsid w:val="00CA10E1"/>
    <w:rsid w:val="00CA12BC"/>
    <w:rsid w:val="00CA239D"/>
    <w:rsid w:val="00CA2838"/>
    <w:rsid w:val="00CA3604"/>
    <w:rsid w:val="00CA3700"/>
    <w:rsid w:val="00CA393D"/>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61E"/>
    <w:rsid w:val="00CF0849"/>
    <w:rsid w:val="00CF0C4A"/>
    <w:rsid w:val="00CF1734"/>
    <w:rsid w:val="00CF2A60"/>
    <w:rsid w:val="00CF50B4"/>
    <w:rsid w:val="00CF5486"/>
    <w:rsid w:val="00CF5CE1"/>
    <w:rsid w:val="00CF5FD3"/>
    <w:rsid w:val="00CF6569"/>
    <w:rsid w:val="00CF73C4"/>
    <w:rsid w:val="00CF7826"/>
    <w:rsid w:val="00D00DAA"/>
    <w:rsid w:val="00D00EA9"/>
    <w:rsid w:val="00D0136F"/>
    <w:rsid w:val="00D01978"/>
    <w:rsid w:val="00D01B13"/>
    <w:rsid w:val="00D02707"/>
    <w:rsid w:val="00D034C3"/>
    <w:rsid w:val="00D0357A"/>
    <w:rsid w:val="00D0362E"/>
    <w:rsid w:val="00D03DCA"/>
    <w:rsid w:val="00D03E77"/>
    <w:rsid w:val="00D040EF"/>
    <w:rsid w:val="00D050FA"/>
    <w:rsid w:val="00D0588D"/>
    <w:rsid w:val="00D06138"/>
    <w:rsid w:val="00D074B6"/>
    <w:rsid w:val="00D075FA"/>
    <w:rsid w:val="00D11BC2"/>
    <w:rsid w:val="00D11FCB"/>
    <w:rsid w:val="00D12198"/>
    <w:rsid w:val="00D12346"/>
    <w:rsid w:val="00D12733"/>
    <w:rsid w:val="00D12E44"/>
    <w:rsid w:val="00D14EF6"/>
    <w:rsid w:val="00D150EE"/>
    <w:rsid w:val="00D157D5"/>
    <w:rsid w:val="00D15CD2"/>
    <w:rsid w:val="00D175C2"/>
    <w:rsid w:val="00D200C4"/>
    <w:rsid w:val="00D20523"/>
    <w:rsid w:val="00D208D8"/>
    <w:rsid w:val="00D209CD"/>
    <w:rsid w:val="00D231D4"/>
    <w:rsid w:val="00D2384C"/>
    <w:rsid w:val="00D23987"/>
    <w:rsid w:val="00D23BBA"/>
    <w:rsid w:val="00D25321"/>
    <w:rsid w:val="00D255BE"/>
    <w:rsid w:val="00D26648"/>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040"/>
    <w:rsid w:val="00D71260"/>
    <w:rsid w:val="00D71A71"/>
    <w:rsid w:val="00D71FBF"/>
    <w:rsid w:val="00D7214A"/>
    <w:rsid w:val="00D73540"/>
    <w:rsid w:val="00D735A8"/>
    <w:rsid w:val="00D73A19"/>
    <w:rsid w:val="00D749C3"/>
    <w:rsid w:val="00D7518A"/>
    <w:rsid w:val="00D75799"/>
    <w:rsid w:val="00D774D7"/>
    <w:rsid w:val="00D77A8A"/>
    <w:rsid w:val="00D77B00"/>
    <w:rsid w:val="00D80A49"/>
    <w:rsid w:val="00D818F6"/>
    <w:rsid w:val="00D81A63"/>
    <w:rsid w:val="00D828C8"/>
    <w:rsid w:val="00D8305D"/>
    <w:rsid w:val="00D84ADC"/>
    <w:rsid w:val="00D84E0D"/>
    <w:rsid w:val="00D8505E"/>
    <w:rsid w:val="00D85136"/>
    <w:rsid w:val="00D857C8"/>
    <w:rsid w:val="00D86D4B"/>
    <w:rsid w:val="00D87C3B"/>
    <w:rsid w:val="00D87F5B"/>
    <w:rsid w:val="00D904C4"/>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88B"/>
    <w:rsid w:val="00DB6DC8"/>
    <w:rsid w:val="00DB72EC"/>
    <w:rsid w:val="00DB75E2"/>
    <w:rsid w:val="00DB7898"/>
    <w:rsid w:val="00DC022E"/>
    <w:rsid w:val="00DC0319"/>
    <w:rsid w:val="00DC2E5F"/>
    <w:rsid w:val="00DC327F"/>
    <w:rsid w:val="00DC3DEF"/>
    <w:rsid w:val="00DC5A0E"/>
    <w:rsid w:val="00DC5A20"/>
    <w:rsid w:val="00DC6DCE"/>
    <w:rsid w:val="00DC77CC"/>
    <w:rsid w:val="00DC78C2"/>
    <w:rsid w:val="00DC7FB3"/>
    <w:rsid w:val="00DD0247"/>
    <w:rsid w:val="00DD0BCE"/>
    <w:rsid w:val="00DD23B0"/>
    <w:rsid w:val="00DD247E"/>
    <w:rsid w:val="00DD2632"/>
    <w:rsid w:val="00DD2D20"/>
    <w:rsid w:val="00DD2E4B"/>
    <w:rsid w:val="00DD31B6"/>
    <w:rsid w:val="00DD3308"/>
    <w:rsid w:val="00DD349D"/>
    <w:rsid w:val="00DD3772"/>
    <w:rsid w:val="00DD3CFC"/>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F0353"/>
    <w:rsid w:val="00DF03D2"/>
    <w:rsid w:val="00DF0D9F"/>
    <w:rsid w:val="00DF0F53"/>
    <w:rsid w:val="00DF10D9"/>
    <w:rsid w:val="00DF11C5"/>
    <w:rsid w:val="00DF1380"/>
    <w:rsid w:val="00DF27C8"/>
    <w:rsid w:val="00DF3AC5"/>
    <w:rsid w:val="00DF3E48"/>
    <w:rsid w:val="00DF455F"/>
    <w:rsid w:val="00DF4B56"/>
    <w:rsid w:val="00DF5143"/>
    <w:rsid w:val="00DF551E"/>
    <w:rsid w:val="00DF7372"/>
    <w:rsid w:val="00DF757D"/>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777C"/>
    <w:rsid w:val="00E479C6"/>
    <w:rsid w:val="00E47D8A"/>
    <w:rsid w:val="00E507A4"/>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6B"/>
    <w:rsid w:val="00E620EB"/>
    <w:rsid w:val="00E63145"/>
    <w:rsid w:val="00E6485C"/>
    <w:rsid w:val="00E65AF6"/>
    <w:rsid w:val="00E67600"/>
    <w:rsid w:val="00E67738"/>
    <w:rsid w:val="00E678F5"/>
    <w:rsid w:val="00E67F75"/>
    <w:rsid w:val="00E7096F"/>
    <w:rsid w:val="00E7140B"/>
    <w:rsid w:val="00E72061"/>
    <w:rsid w:val="00E7224A"/>
    <w:rsid w:val="00E72E75"/>
    <w:rsid w:val="00E741BD"/>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79A"/>
    <w:rsid w:val="00E91AEB"/>
    <w:rsid w:val="00E91D74"/>
    <w:rsid w:val="00E94322"/>
    <w:rsid w:val="00E96231"/>
    <w:rsid w:val="00E96CC4"/>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3AD8"/>
    <w:rsid w:val="00EB4339"/>
    <w:rsid w:val="00EB4353"/>
    <w:rsid w:val="00EB4E38"/>
    <w:rsid w:val="00EB591A"/>
    <w:rsid w:val="00EB6F98"/>
    <w:rsid w:val="00EB7144"/>
    <w:rsid w:val="00EB7254"/>
    <w:rsid w:val="00EB7491"/>
    <w:rsid w:val="00EB7F5F"/>
    <w:rsid w:val="00EC0B67"/>
    <w:rsid w:val="00EC1634"/>
    <w:rsid w:val="00EC1F76"/>
    <w:rsid w:val="00EC21D9"/>
    <w:rsid w:val="00EC24F3"/>
    <w:rsid w:val="00EC31D7"/>
    <w:rsid w:val="00EC42CE"/>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619"/>
    <w:rsid w:val="00ED6723"/>
    <w:rsid w:val="00ED6BB7"/>
    <w:rsid w:val="00ED7AFB"/>
    <w:rsid w:val="00ED7D42"/>
    <w:rsid w:val="00EE14F9"/>
    <w:rsid w:val="00EE15A8"/>
    <w:rsid w:val="00EE1E5B"/>
    <w:rsid w:val="00EE245E"/>
    <w:rsid w:val="00EE2910"/>
    <w:rsid w:val="00EE30EA"/>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0E81"/>
    <w:rsid w:val="00EF1094"/>
    <w:rsid w:val="00EF27A7"/>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1B"/>
    <w:rsid w:val="00F0716A"/>
    <w:rsid w:val="00F07520"/>
    <w:rsid w:val="00F07651"/>
    <w:rsid w:val="00F10078"/>
    <w:rsid w:val="00F114EC"/>
    <w:rsid w:val="00F11873"/>
    <w:rsid w:val="00F12642"/>
    <w:rsid w:val="00F15763"/>
    <w:rsid w:val="00F15A81"/>
    <w:rsid w:val="00F15C08"/>
    <w:rsid w:val="00F16661"/>
    <w:rsid w:val="00F20DBB"/>
    <w:rsid w:val="00F21608"/>
    <w:rsid w:val="00F216E3"/>
    <w:rsid w:val="00F22935"/>
    <w:rsid w:val="00F22A97"/>
    <w:rsid w:val="00F237DE"/>
    <w:rsid w:val="00F239E8"/>
    <w:rsid w:val="00F249B6"/>
    <w:rsid w:val="00F24A0D"/>
    <w:rsid w:val="00F24AFC"/>
    <w:rsid w:val="00F257A4"/>
    <w:rsid w:val="00F2596F"/>
    <w:rsid w:val="00F25D85"/>
    <w:rsid w:val="00F25E14"/>
    <w:rsid w:val="00F26C9B"/>
    <w:rsid w:val="00F27239"/>
    <w:rsid w:val="00F27260"/>
    <w:rsid w:val="00F27C4B"/>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679A"/>
    <w:rsid w:val="00F46BAE"/>
    <w:rsid w:val="00F51DE4"/>
    <w:rsid w:val="00F526C3"/>
    <w:rsid w:val="00F529B0"/>
    <w:rsid w:val="00F5508A"/>
    <w:rsid w:val="00F55A66"/>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4061"/>
    <w:rsid w:val="00F7538D"/>
    <w:rsid w:val="00F76A8D"/>
    <w:rsid w:val="00F76E8F"/>
    <w:rsid w:val="00F80EFC"/>
    <w:rsid w:val="00F81032"/>
    <w:rsid w:val="00F812A7"/>
    <w:rsid w:val="00F81D07"/>
    <w:rsid w:val="00F82A42"/>
    <w:rsid w:val="00F82B4C"/>
    <w:rsid w:val="00F83534"/>
    <w:rsid w:val="00F83787"/>
    <w:rsid w:val="00F83B55"/>
    <w:rsid w:val="00F84420"/>
    <w:rsid w:val="00F84672"/>
    <w:rsid w:val="00F84C83"/>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1EA"/>
    <w:rsid w:val="00FA59D6"/>
    <w:rsid w:val="00FA67F8"/>
    <w:rsid w:val="00FA6C13"/>
    <w:rsid w:val="00FB0A53"/>
    <w:rsid w:val="00FB1F90"/>
    <w:rsid w:val="00FB2215"/>
    <w:rsid w:val="00FB25DA"/>
    <w:rsid w:val="00FB4903"/>
    <w:rsid w:val="00FB62FA"/>
    <w:rsid w:val="00FB6E40"/>
    <w:rsid w:val="00FB74D4"/>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275"/>
    <w:rsid w:val="00FD4605"/>
    <w:rsid w:val="00FD778D"/>
    <w:rsid w:val="00FE0FC4"/>
    <w:rsid w:val="00FE201C"/>
    <w:rsid w:val="00FE2FC1"/>
    <w:rsid w:val="00FE3A04"/>
    <w:rsid w:val="00FE3E59"/>
    <w:rsid w:val="00FE4A1E"/>
    <w:rsid w:val="00FE4BFB"/>
    <w:rsid w:val="00FE4EA4"/>
    <w:rsid w:val="00FE71D0"/>
    <w:rsid w:val="00FE725C"/>
    <w:rsid w:val="00FF0179"/>
    <w:rsid w:val="00FF10D0"/>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B05"/>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 w:type="paragraph" w:customStyle="1" w:styleId="ListParagraph1">
    <w:name w:val="List Paragraph1"/>
    <w:basedOn w:val="a"/>
    <w:uiPriority w:val="34"/>
    <w:qFormat/>
    <w:rsid w:val="005C3BF6"/>
    <w:pPr>
      <w:spacing w:after="0" w:line="240" w:lineRule="auto"/>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81145353">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87733260">
      <w:bodyDiv w:val="1"/>
      <w:marLeft w:val="0"/>
      <w:marRight w:val="0"/>
      <w:marTop w:val="0"/>
      <w:marBottom w:val="0"/>
      <w:divBdr>
        <w:top w:val="none" w:sz="0" w:space="0" w:color="auto"/>
        <w:left w:val="none" w:sz="0" w:space="0" w:color="auto"/>
        <w:bottom w:val="none" w:sz="0" w:space="0" w:color="auto"/>
        <w:right w:val="none" w:sz="0" w:space="0" w:color="auto"/>
      </w:divBdr>
    </w:div>
    <w:div w:id="1124156399">
      <w:bodyDiv w:val="1"/>
      <w:marLeft w:val="0"/>
      <w:marRight w:val="0"/>
      <w:marTop w:val="0"/>
      <w:marBottom w:val="0"/>
      <w:divBdr>
        <w:top w:val="none" w:sz="0" w:space="0" w:color="auto"/>
        <w:left w:val="none" w:sz="0" w:space="0" w:color="auto"/>
        <w:bottom w:val="none" w:sz="0" w:space="0" w:color="auto"/>
        <w:right w:val="none" w:sz="0" w:space="0" w:color="auto"/>
      </w:divBdr>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67913363">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1946887316">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 w:id="209153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8083D-F307-4C75-BFFB-0F29F8EF9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829</Words>
  <Characters>4727</Characters>
  <Application>Microsoft Office Word</Application>
  <DocSecurity>0</DocSecurity>
  <Lines>39</Lines>
  <Paragraphs>11</Paragraphs>
  <ScaleCrop>false</ScaleCrop>
  <Company>sprd</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9</cp:revision>
  <cp:lastPrinted>2023-09-25T09:26:00Z</cp:lastPrinted>
  <dcterms:created xsi:type="dcterms:W3CDTF">2024-05-10T02:31:00Z</dcterms:created>
  <dcterms:modified xsi:type="dcterms:W3CDTF">2024-05-10T06:57:00Z</dcterms:modified>
</cp:coreProperties>
</file>